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hint="eastAsia" w:ascii="黑体" w:hAnsi="黑体" w:eastAsia="黑体"/>
          <w:b/>
          <w:bCs/>
          <w:sz w:val="36"/>
          <w:szCs w:val="28"/>
        </w:rPr>
      </w:pPr>
      <w:bookmarkStart w:id="0" w:name="_Hlk130597015"/>
      <w:bookmarkEnd w:id="0"/>
      <w:r>
        <w:rPr>
          <w:rFonts w:hint="eastAsia" w:ascii="黑体" w:hAnsi="黑体" w:eastAsia="黑体"/>
          <w:b/>
          <w:bCs/>
          <w:sz w:val="36"/>
          <w:szCs w:val="28"/>
        </w:rPr>
        <w:t>***</w:t>
      </w:r>
      <w:r>
        <w:rPr>
          <w:rFonts w:hint="eastAsia" w:ascii="黑体" w:hAnsi="黑体" w:eastAsia="黑体"/>
          <w:b/>
          <w:bCs/>
          <w:sz w:val="36"/>
          <w:szCs w:val="28"/>
          <w:lang w:eastAsia="zh-CN"/>
        </w:rPr>
        <w:t>项目</w:t>
      </w:r>
      <w:r>
        <w:rPr>
          <w:rFonts w:hint="eastAsia" w:ascii="黑体" w:hAnsi="黑体" w:eastAsia="黑体"/>
          <w:b/>
          <w:bCs/>
          <w:sz w:val="36"/>
          <w:szCs w:val="28"/>
        </w:rPr>
        <w:t>大单元教学设计</w:t>
      </w:r>
    </w:p>
    <w:p>
      <w:pPr>
        <w:pStyle w:val="22"/>
        <w:numPr>
          <w:ilvl w:val="0"/>
          <w:numId w:val="5"/>
        </w:numPr>
        <w:spacing w:before="156" w:beforeLines="50" w:after="156" w:afterLines="50"/>
        <w:ind w:left="0" w:firstLine="0" w:firstLineChars="0"/>
        <w:rPr>
          <w:sz w:val="28"/>
          <w:szCs w:val="22"/>
        </w:rPr>
      </w:pPr>
      <w:r>
        <w:rPr>
          <w:rFonts w:hint="eastAsia"/>
          <w:b/>
          <w:bCs/>
          <w:sz w:val="28"/>
          <w:szCs w:val="22"/>
        </w:rPr>
        <w:t>指导思想（结合</w:t>
      </w:r>
      <w:r>
        <w:rPr>
          <w:rFonts w:hint="eastAsia"/>
          <w:b/>
          <w:bCs/>
          <w:sz w:val="28"/>
          <w:szCs w:val="22"/>
          <w:lang w:eastAsia="zh-CN"/>
        </w:rPr>
        <w:t>运动</w:t>
      </w:r>
      <w:r>
        <w:rPr>
          <w:rFonts w:hint="eastAsia"/>
          <w:b/>
          <w:bCs/>
          <w:sz w:val="28"/>
          <w:szCs w:val="22"/>
        </w:rPr>
        <w:t>项目选择要素）</w:t>
      </w:r>
    </w:p>
    <w:p>
      <w:pPr>
        <w:pStyle w:val="9"/>
        <w:spacing w:before="156" w:beforeLines="50" w:beforeAutospacing="0" w:after="156" w:afterLines="50" w:afterAutospacing="0"/>
        <w:textAlignment w:val="baseline"/>
        <w:rPr>
          <w:rFonts w:ascii="宋体" w:hAnsi="宋体"/>
          <w:b/>
          <w:color w:val="000000" w:themeColor="dark1"/>
          <w:kern w:val="24"/>
          <w:szCs w:val="24"/>
          <w14:textFill>
            <w14:solidFill>
              <w14:schemeClr w14:val="dk1"/>
            </w14:solidFill>
          </w14:textFill>
        </w:rPr>
      </w:pPr>
      <w:r>
        <w:rPr>
          <w:rFonts w:hint="eastAsia" w:ascii="宋体" w:hAnsi="宋体"/>
          <w:b/>
          <w:color w:val="000000" w:themeColor="dark1"/>
          <w:kern w:val="24"/>
          <w:szCs w:val="24"/>
          <w14:textFill>
            <w14:solidFill>
              <w14:schemeClr w14:val="dk1"/>
            </w14:solidFill>
          </w14:textFill>
        </w:rPr>
        <w:t>【</w:t>
      </w:r>
      <w:r>
        <w:rPr>
          <w:rFonts w:hint="eastAsia" w:ascii="宋体" w:hAnsi="宋体"/>
          <w:b/>
          <w:color w:val="000000" w:themeColor="dark1"/>
          <w:kern w:val="24"/>
          <w:szCs w:val="24"/>
          <w:lang w:val="en-US" w:eastAsia="zh-CN"/>
          <w14:textFill>
            <w14:solidFill>
              <w14:schemeClr w14:val="dk1"/>
            </w14:solidFill>
          </w14:textFill>
        </w:rPr>
        <w:t>内容提示</w:t>
      </w:r>
      <w:r>
        <w:rPr>
          <w:rFonts w:hint="eastAsia" w:ascii="宋体" w:hAnsi="宋体"/>
          <w:b/>
          <w:color w:val="000000" w:themeColor="dark1"/>
          <w:kern w:val="24"/>
          <w:szCs w:val="24"/>
          <w14:textFill>
            <w14:solidFill>
              <w14:schemeClr w14:val="dk1"/>
            </w14:solidFill>
          </w14:textFill>
        </w:rPr>
        <w:t>】</w:t>
      </w:r>
    </w:p>
    <w:p>
      <w:pPr>
        <w:pStyle w:val="22"/>
        <w:ind w:left="420" w:firstLine="0" w:firstLineChars="0"/>
      </w:pPr>
      <w:r>
        <w:rPr>
          <w:rFonts w:hint="eastAsia"/>
          <w:b/>
          <w:bCs/>
        </w:rPr>
        <w:t>（一）目的</w:t>
      </w:r>
      <w:r>
        <w:rPr>
          <w:rFonts w:hint="eastAsia"/>
        </w:rPr>
        <w:t>：立德树人、核心素养、全面发展</w:t>
      </w:r>
    </w:p>
    <w:p>
      <w:pPr>
        <w:pStyle w:val="22"/>
        <w:ind w:left="420" w:firstLine="0" w:firstLineChars="0"/>
      </w:pPr>
      <w:r>
        <w:rPr>
          <w:rFonts w:hint="eastAsia"/>
          <w:b/>
          <w:bCs/>
        </w:rPr>
        <w:t>（二）原则</w:t>
      </w:r>
      <w:r>
        <w:rPr>
          <w:rFonts w:hint="eastAsia"/>
        </w:rPr>
        <w:t>：因材施教、循序渐进、精讲多练</w:t>
      </w:r>
    </w:p>
    <w:p>
      <w:pPr>
        <w:pStyle w:val="22"/>
        <w:ind w:left="420" w:firstLine="0" w:firstLineChars="0"/>
      </w:pPr>
      <w:r>
        <w:rPr>
          <w:rFonts w:hint="eastAsia"/>
          <w:b/>
          <w:bCs/>
        </w:rPr>
        <w:t>（三）策略</w:t>
      </w:r>
      <w:r>
        <w:rPr>
          <w:rFonts w:hint="eastAsia"/>
        </w:rPr>
        <w:t>：结构化、情境化、问题化、信息化</w:t>
      </w:r>
    </w:p>
    <w:p>
      <w:pPr>
        <w:pStyle w:val="22"/>
        <w:ind w:left="420" w:firstLine="0" w:firstLineChars="0"/>
      </w:pPr>
      <w:r>
        <w:rPr>
          <w:rFonts w:hint="eastAsia"/>
          <w:b/>
          <w:bCs/>
        </w:rPr>
        <w:t>（四）方法</w:t>
      </w:r>
      <w:r>
        <w:rPr>
          <w:rFonts w:hint="eastAsia"/>
        </w:rPr>
        <w:t>：自主合作探究、学练赛评</w:t>
      </w:r>
    </w:p>
    <w:p>
      <w:pPr>
        <w:pStyle w:val="9"/>
        <w:spacing w:before="156" w:beforeLines="50" w:beforeAutospacing="0" w:after="156" w:afterLines="50" w:afterAutospacing="0"/>
        <w:textAlignment w:val="baseline"/>
        <w:rPr>
          <w:rFonts w:ascii="宋体" w:hAnsi="宋体"/>
          <w:b/>
          <w:color w:val="000000" w:themeColor="dark1"/>
          <w:kern w:val="24"/>
          <w:szCs w:val="24"/>
          <w14:textFill>
            <w14:solidFill>
              <w14:schemeClr w14:val="dk1"/>
            </w14:solidFill>
          </w14:textFill>
        </w:rPr>
      </w:pPr>
      <w:r>
        <w:rPr>
          <w:rFonts w:hint="eastAsia" w:ascii="宋体" w:hAnsi="宋体"/>
          <w:b/>
          <w:color w:val="000000" w:themeColor="dark1"/>
          <w:kern w:val="24"/>
          <w:szCs w:val="24"/>
          <w14:textFill>
            <w14:solidFill>
              <w14:schemeClr w14:val="dk1"/>
            </w14:solidFill>
          </w14:textFill>
        </w:rPr>
        <w:t>【参考</w:t>
      </w:r>
      <w:r>
        <w:rPr>
          <w:rFonts w:hint="eastAsia" w:ascii="宋体" w:hAnsi="宋体"/>
          <w:b/>
          <w:color w:val="000000" w:themeColor="dark1"/>
          <w:kern w:val="24"/>
          <w:szCs w:val="24"/>
          <w:lang w:eastAsia="zh-CN"/>
          <w14:textFill>
            <w14:solidFill>
              <w14:schemeClr w14:val="dk1"/>
            </w14:solidFill>
          </w14:textFill>
        </w:rPr>
        <w:t>案例</w:t>
      </w:r>
      <w:r>
        <w:rPr>
          <w:rFonts w:hint="eastAsia" w:ascii="宋体" w:hAnsi="宋体"/>
          <w:b/>
          <w:color w:val="000000" w:themeColor="dark1"/>
          <w:kern w:val="24"/>
          <w:szCs w:val="24"/>
          <w14:textFill>
            <w14:solidFill>
              <w14:schemeClr w14:val="dk1"/>
            </w14:solidFill>
          </w14:textFill>
        </w:rPr>
        <w:t>】</w:t>
      </w:r>
    </w:p>
    <w:p>
      <w:pPr>
        <w:pStyle w:val="9"/>
        <w:spacing w:before="156" w:beforeLines="50" w:beforeAutospacing="0" w:after="156" w:afterLines="50" w:afterAutospacing="0"/>
        <w:jc w:val="center"/>
        <w:textAlignment w:val="baseline"/>
        <w:rPr>
          <w:rFonts w:hint="eastAsia" w:ascii="楷体" w:hAnsi="楷体" w:eastAsia="楷体" w:cs="楷体"/>
          <w:b/>
          <w:color w:val="000000" w:themeColor="dark1"/>
          <w:kern w:val="24"/>
          <w:szCs w:val="24"/>
          <w14:textFill>
            <w14:solidFill>
              <w14:schemeClr w14:val="dk1"/>
            </w14:solidFill>
          </w14:textFill>
        </w:rPr>
      </w:pPr>
      <w:r>
        <w:rPr>
          <w:rFonts w:hint="eastAsia" w:ascii="楷体" w:hAnsi="楷体" w:eastAsia="楷体" w:cs="楷体"/>
          <w:b/>
          <w:color w:val="000000" w:themeColor="dark1"/>
          <w:kern w:val="24"/>
          <w:szCs w:val="24"/>
          <w14:textFill>
            <w14:solidFill>
              <w14:schemeClr w14:val="dk1"/>
            </w14:solidFill>
          </w14:textFill>
        </w:rPr>
        <w:t>九年级：篮球单元的指导思想</w:t>
      </w:r>
    </w:p>
    <w:p>
      <w:pPr>
        <w:pStyle w:val="9"/>
        <w:spacing w:beforeAutospacing="0" w:afterAutospacing="0"/>
        <w:textAlignment w:val="baseline"/>
        <w:rPr>
          <w:rFonts w:hint="eastAsia" w:ascii="楷体" w:hAnsi="楷体" w:eastAsia="楷体" w:cs="楷体"/>
          <w:color w:val="000000" w:themeColor="dark1"/>
          <w:kern w:val="24"/>
          <w:szCs w:val="24"/>
          <w14:textFill>
            <w14:solidFill>
              <w14:schemeClr w14:val="dk1"/>
            </w14:solidFill>
          </w14:textFill>
        </w:rPr>
      </w:pPr>
      <w:r>
        <w:rPr>
          <w:rFonts w:hint="eastAsia" w:ascii="楷体" w:hAnsi="楷体" w:eastAsia="楷体" w:cs="楷体"/>
          <w:color w:val="000000" w:themeColor="dark1"/>
          <w:kern w:val="24"/>
          <w:sz w:val="18"/>
          <w:szCs w:val="18"/>
          <w14:textFill>
            <w14:solidFill>
              <w14:schemeClr w14:val="dk1"/>
            </w14:solidFill>
          </w14:textFill>
        </w:rPr>
        <w:t xml:space="preserve">     </w:t>
      </w:r>
      <w:r>
        <w:rPr>
          <w:rFonts w:hint="eastAsia" w:ascii="楷体" w:hAnsi="楷体" w:eastAsia="楷体" w:cs="楷体"/>
          <w:color w:val="000000" w:themeColor="dark1"/>
          <w:kern w:val="24"/>
          <w:szCs w:val="24"/>
          <w14:textFill>
            <w14:solidFill>
              <w14:schemeClr w14:val="dk1"/>
            </w14:solidFill>
          </w14:textFill>
        </w:rPr>
        <w:t xml:space="preserve"> 坚持</w:t>
      </w:r>
      <w:r>
        <w:rPr>
          <w:rFonts w:hint="eastAsia" w:ascii="楷体" w:hAnsi="楷体" w:eastAsia="楷体" w:cs="楷体"/>
          <w:color w:val="FF0000"/>
          <w:kern w:val="24"/>
          <w:szCs w:val="24"/>
        </w:rPr>
        <w:t>“以人为本”</w:t>
      </w:r>
      <w:r>
        <w:rPr>
          <w:rFonts w:hint="eastAsia" w:ascii="楷体" w:hAnsi="楷体" w:eastAsia="楷体" w:cs="楷体"/>
          <w:color w:val="000000" w:themeColor="dark1"/>
          <w:kern w:val="24"/>
          <w:szCs w:val="24"/>
          <w14:textFill>
            <w14:solidFill>
              <w14:schemeClr w14:val="dk1"/>
            </w14:solidFill>
          </w14:textFill>
        </w:rPr>
        <w:t>的指导思想，注重学生的自主学练，关注学科</w:t>
      </w:r>
      <w:r>
        <w:rPr>
          <w:rFonts w:hint="eastAsia" w:ascii="楷体" w:hAnsi="楷体" w:eastAsia="楷体" w:cs="楷体"/>
          <w:color w:val="FF0000"/>
          <w:kern w:val="24"/>
          <w:szCs w:val="24"/>
        </w:rPr>
        <w:t>核心素养</w:t>
      </w:r>
      <w:r>
        <w:rPr>
          <w:rFonts w:hint="eastAsia" w:ascii="楷体" w:hAnsi="楷体" w:eastAsia="楷体" w:cs="楷体"/>
          <w:color w:val="000000" w:themeColor="dark1"/>
          <w:kern w:val="24"/>
          <w:szCs w:val="24"/>
          <w14:textFill>
            <w14:solidFill>
              <w14:schemeClr w14:val="dk1"/>
            </w14:solidFill>
          </w14:textFill>
        </w:rPr>
        <w:t>的培养。教学过程中借助</w:t>
      </w:r>
      <w:r>
        <w:rPr>
          <w:rFonts w:hint="eastAsia" w:ascii="楷体" w:hAnsi="楷体" w:eastAsia="楷体" w:cs="楷体"/>
          <w:color w:val="FF0000"/>
          <w:kern w:val="24"/>
          <w:szCs w:val="24"/>
        </w:rPr>
        <w:t>信息技术</w:t>
      </w:r>
      <w:r>
        <w:rPr>
          <w:rFonts w:hint="eastAsia" w:ascii="楷体" w:hAnsi="楷体" w:eastAsia="楷体" w:cs="楷体"/>
          <w:color w:val="000000" w:themeColor="dark1"/>
          <w:kern w:val="24"/>
          <w:szCs w:val="24"/>
          <w14:textFill>
            <w14:solidFill>
              <w14:schemeClr w14:val="dk1"/>
            </w14:solidFill>
          </w14:textFill>
        </w:rPr>
        <w:t>手段创设学习情境，开展以</w:t>
      </w:r>
      <w:r>
        <w:rPr>
          <w:rFonts w:hint="eastAsia" w:ascii="楷体" w:hAnsi="楷体" w:eastAsia="楷体" w:cs="楷体"/>
          <w:color w:val="FF0000"/>
          <w:kern w:val="24"/>
          <w:szCs w:val="24"/>
        </w:rPr>
        <w:t>问题</w:t>
      </w:r>
      <w:r>
        <w:rPr>
          <w:rFonts w:hint="eastAsia" w:ascii="楷体" w:hAnsi="楷体" w:eastAsia="楷体" w:cs="楷体"/>
          <w:color w:val="000000" w:themeColor="dark1"/>
          <w:kern w:val="24"/>
          <w:szCs w:val="24"/>
          <w14:textFill>
            <w14:solidFill>
              <w14:schemeClr w14:val="dk1"/>
            </w14:solidFill>
          </w14:textFill>
        </w:rPr>
        <w:t>为导向的</w:t>
      </w:r>
      <w:r>
        <w:rPr>
          <w:rFonts w:hint="eastAsia" w:ascii="楷体" w:hAnsi="楷体" w:eastAsia="楷体" w:cs="楷体"/>
          <w:color w:val="FF0000"/>
          <w:kern w:val="24"/>
          <w:szCs w:val="24"/>
        </w:rPr>
        <w:t>合作探究</w:t>
      </w:r>
      <w:r>
        <w:rPr>
          <w:rFonts w:hint="eastAsia" w:ascii="楷体" w:hAnsi="楷体" w:eastAsia="楷体" w:cs="楷体"/>
          <w:color w:val="000000" w:themeColor="dark1"/>
          <w:kern w:val="24"/>
          <w:szCs w:val="24"/>
          <w14:textFill>
            <w14:solidFill>
              <w14:schemeClr w14:val="dk1"/>
            </w14:solidFill>
          </w14:textFill>
        </w:rPr>
        <w:t>性学习，关注每个学生的个体差异与进步的分层学习，使每一位学生都能体验到成功的喜悦，促进学生的</w:t>
      </w:r>
      <w:r>
        <w:rPr>
          <w:rFonts w:hint="eastAsia" w:ascii="楷体" w:hAnsi="楷体" w:eastAsia="楷体" w:cs="楷体"/>
          <w:color w:val="FF0000"/>
          <w:kern w:val="24"/>
          <w:szCs w:val="24"/>
        </w:rPr>
        <w:t>全面发展</w:t>
      </w:r>
      <w:r>
        <w:rPr>
          <w:rFonts w:hint="eastAsia" w:ascii="楷体" w:hAnsi="楷体" w:eastAsia="楷体" w:cs="楷体"/>
          <w:color w:val="000000" w:themeColor="dark1"/>
          <w:kern w:val="24"/>
          <w:szCs w:val="24"/>
          <w14:textFill>
            <w14:solidFill>
              <w14:schemeClr w14:val="dk1"/>
            </w14:solidFill>
          </w14:textFill>
        </w:rPr>
        <w:t>。</w:t>
      </w:r>
    </w:p>
    <w:p>
      <w:pPr>
        <w:pStyle w:val="22"/>
        <w:numPr>
          <w:ilvl w:val="0"/>
          <w:numId w:val="5"/>
        </w:numPr>
        <w:spacing w:before="156" w:beforeLines="50" w:after="156" w:afterLines="50"/>
        <w:ind w:left="0" w:firstLine="0" w:firstLineChars="0"/>
        <w:rPr>
          <w:b/>
          <w:bCs/>
          <w:sz w:val="28"/>
          <w:szCs w:val="22"/>
        </w:rPr>
      </w:pPr>
      <w:r>
        <w:rPr>
          <w:rFonts w:hint="eastAsia"/>
          <w:b/>
          <w:bCs/>
          <w:sz w:val="28"/>
          <w:szCs w:val="22"/>
        </w:rPr>
        <w:t>相关分析</w:t>
      </w:r>
    </w:p>
    <w:p>
      <w:pPr>
        <w:pStyle w:val="9"/>
        <w:numPr>
          <w:ilvl w:val="-1"/>
          <w:numId w:val="0"/>
        </w:numPr>
        <w:spacing w:before="156" w:beforeLines="50" w:after="156" w:afterLines="50"/>
        <w:ind w:left="0" w:firstLine="0" w:firstLineChars="0"/>
        <w:textAlignment w:val="baseline"/>
        <w:rPr>
          <w:b/>
          <w:bCs/>
        </w:rPr>
      </w:pPr>
      <w:r>
        <w:rPr>
          <w:rFonts w:hint="eastAsia" w:ascii="宋体" w:hAnsi="宋体"/>
          <w:b/>
          <w:color w:val="000000" w:themeColor="dark1"/>
          <w:kern w:val="24"/>
          <w:szCs w:val="24"/>
          <w14:textFill>
            <w14:solidFill>
              <w14:schemeClr w14:val="dk1"/>
            </w14:solidFill>
          </w14:textFill>
        </w:rPr>
        <w:t>【</w:t>
      </w:r>
      <w:r>
        <w:rPr>
          <w:rFonts w:hint="eastAsia" w:ascii="宋体" w:hAnsi="宋体"/>
          <w:b/>
          <w:color w:val="000000" w:themeColor="dark1"/>
          <w:kern w:val="24"/>
          <w:szCs w:val="24"/>
          <w:lang w:val="en-US" w:eastAsia="zh-CN"/>
          <w14:textFill>
            <w14:solidFill>
              <w14:schemeClr w14:val="dk1"/>
            </w14:solidFill>
          </w14:textFill>
        </w:rPr>
        <w:t>内容提示</w:t>
      </w:r>
      <w:r>
        <w:rPr>
          <w:rFonts w:hint="eastAsia" w:ascii="宋体" w:hAnsi="宋体"/>
          <w:b/>
          <w:color w:val="000000" w:themeColor="text1"/>
          <w:kern w:val="24"/>
          <w:szCs w:val="24"/>
          <w14:textFill>
            <w14:solidFill>
              <w14:schemeClr w14:val="tx1"/>
            </w14:solidFill>
          </w14:textFill>
        </w:rPr>
        <w:t>】</w:t>
      </w:r>
    </w:p>
    <w:p>
      <w:pPr>
        <w:pStyle w:val="22"/>
        <w:numPr>
          <w:ilvl w:val="0"/>
          <w:numId w:val="6"/>
        </w:numPr>
        <w:spacing w:before="156" w:beforeLines="50" w:after="156" w:afterLines="50"/>
        <w:ind w:left="357" w:hanging="357" w:firstLineChars="0"/>
        <w:rPr>
          <w:b/>
          <w:bCs/>
        </w:rPr>
      </w:pPr>
      <w:r>
        <w:rPr>
          <w:rFonts w:hint="eastAsia"/>
          <w:b/>
          <w:bCs/>
        </w:rPr>
        <w:t>教材分析</w:t>
      </w:r>
    </w:p>
    <w:tbl>
      <w:tblPr>
        <w:tblStyle w:val="10"/>
        <w:tblW w:w="4999" w:type="pct"/>
        <w:jc w:val="center"/>
        <w:tblCellSpacing w:w="0" w:type="dxa"/>
        <w:tblLayout w:type="autofit"/>
        <w:tblCellMar>
          <w:top w:w="0" w:type="dxa"/>
          <w:left w:w="0" w:type="dxa"/>
          <w:bottom w:w="0" w:type="dxa"/>
          <w:right w:w="0" w:type="dxa"/>
        </w:tblCellMar>
      </w:tblPr>
      <w:tblGrid>
        <w:gridCol w:w="2875"/>
        <w:gridCol w:w="2909"/>
        <w:gridCol w:w="2766"/>
      </w:tblGrid>
      <w:tr>
        <w:tblPrEx>
          <w:tblCellMar>
            <w:top w:w="0" w:type="dxa"/>
            <w:left w:w="0" w:type="dxa"/>
            <w:bottom w:w="0" w:type="dxa"/>
            <w:right w:w="0" w:type="dxa"/>
          </w:tblCellMar>
        </w:tblPrEx>
        <w:trPr>
          <w:trHeight w:val="530" w:hRule="atLeast"/>
          <w:tblCellSpacing w:w="0" w:type="dxa"/>
          <w:jc w:val="center"/>
        </w:trPr>
        <w:tc>
          <w:tcPr>
            <w:tcW w:w="1681"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b/>
                <w:bCs/>
                <w:kern w:val="2"/>
              </w:rPr>
            </w:pPr>
            <w:r>
              <w:rPr>
                <w:rFonts w:hint="eastAsia" w:cstheme="minorBidi"/>
                <w:b/>
                <w:bCs/>
                <w:kern w:val="2"/>
              </w:rPr>
              <w:t>项目认知</w:t>
            </w:r>
          </w:p>
        </w:tc>
        <w:tc>
          <w:tcPr>
            <w:tcW w:w="1701"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b/>
                <w:bCs/>
                <w:kern w:val="2"/>
              </w:rPr>
            </w:pPr>
            <w:r>
              <w:rPr>
                <w:rFonts w:hint="eastAsia" w:cstheme="minorBidi"/>
                <w:b/>
                <w:bCs/>
                <w:kern w:val="2"/>
              </w:rPr>
              <w:t>相关技战术</w:t>
            </w:r>
          </w:p>
        </w:tc>
        <w:tc>
          <w:tcPr>
            <w:tcW w:w="1617"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b/>
                <w:bCs/>
                <w:kern w:val="2"/>
              </w:rPr>
            </w:pPr>
            <w:r>
              <w:rPr>
                <w:rFonts w:hint="eastAsia" w:cstheme="minorBidi"/>
                <w:b/>
                <w:bCs/>
                <w:kern w:val="2"/>
              </w:rPr>
              <w:t>相关知识</w:t>
            </w:r>
          </w:p>
        </w:tc>
      </w:tr>
      <w:tr>
        <w:tblPrEx>
          <w:tblCellMar>
            <w:top w:w="0" w:type="dxa"/>
            <w:left w:w="0" w:type="dxa"/>
            <w:bottom w:w="0" w:type="dxa"/>
            <w:right w:w="0" w:type="dxa"/>
          </w:tblCellMar>
        </w:tblPrEx>
        <w:trPr>
          <w:trHeight w:val="1591" w:hRule="atLeast"/>
          <w:tblCellSpacing w:w="0" w:type="dxa"/>
          <w:jc w:val="center"/>
        </w:trPr>
        <w:tc>
          <w:tcPr>
            <w:tcW w:w="1681"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beforeAutospacing="0" w:afterAutospacing="0"/>
              <w:jc w:val="both"/>
              <w:rPr>
                <w:rFonts w:ascii="宋体" w:hAnsi="宋体"/>
                <w:kern w:val="2"/>
              </w:rPr>
            </w:pPr>
            <w:r>
              <w:rPr>
                <w:rFonts w:hint="eastAsia" w:ascii="宋体" w:hAnsi="宋体" w:cstheme="minorBidi"/>
                <w:kern w:val="2"/>
              </w:rPr>
              <w:t>1.特征：项目典型特征</w:t>
            </w:r>
          </w:p>
          <w:p>
            <w:pPr>
              <w:pStyle w:val="9"/>
              <w:widowControl/>
              <w:spacing w:beforeAutospacing="0" w:afterAutospacing="0"/>
              <w:jc w:val="both"/>
              <w:rPr>
                <w:rFonts w:ascii="宋体" w:hAnsi="宋体"/>
                <w:kern w:val="2"/>
              </w:rPr>
            </w:pPr>
            <w:r>
              <w:rPr>
                <w:rFonts w:hint="eastAsia" w:ascii="宋体" w:hAnsi="宋体" w:cstheme="minorBidi"/>
                <w:kern w:val="2"/>
              </w:rPr>
              <w:t>2.功能与价值：健身功能、德育内涵</w:t>
            </w:r>
          </w:p>
        </w:tc>
        <w:tc>
          <w:tcPr>
            <w:tcW w:w="1701"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beforeAutospacing="0" w:afterAutospacing="0"/>
              <w:jc w:val="both"/>
              <w:rPr>
                <w:rFonts w:ascii="宋体" w:hAnsi="宋体"/>
                <w:kern w:val="2"/>
              </w:rPr>
            </w:pPr>
            <w:r>
              <w:rPr>
                <w:rFonts w:hint="eastAsia" w:ascii="宋体" w:hAnsi="宋体" w:cstheme="minorBidi"/>
                <w:kern w:val="2"/>
              </w:rPr>
              <w:t>1.基本技术</w:t>
            </w:r>
          </w:p>
          <w:p>
            <w:pPr>
              <w:pStyle w:val="9"/>
              <w:widowControl/>
              <w:spacing w:beforeAutospacing="0" w:afterAutospacing="0"/>
              <w:jc w:val="both"/>
              <w:rPr>
                <w:rFonts w:ascii="宋体" w:hAnsi="宋体"/>
                <w:kern w:val="2"/>
              </w:rPr>
            </w:pPr>
            <w:r>
              <w:rPr>
                <w:rFonts w:hint="eastAsia" w:ascii="宋体" w:hAnsi="宋体" w:cstheme="minorBidi"/>
                <w:kern w:val="2"/>
              </w:rPr>
              <w:t>2.组合技术/战术</w:t>
            </w:r>
          </w:p>
          <w:p>
            <w:pPr>
              <w:pStyle w:val="9"/>
              <w:widowControl/>
              <w:spacing w:beforeAutospacing="0" w:afterAutospacing="0"/>
              <w:jc w:val="both"/>
              <w:rPr>
                <w:rFonts w:ascii="宋体" w:hAnsi="宋体"/>
                <w:kern w:val="2"/>
              </w:rPr>
            </w:pPr>
            <w:r>
              <w:rPr>
                <w:rFonts w:hint="eastAsia" w:ascii="宋体" w:hAnsi="宋体" w:cstheme="minorBidi"/>
                <w:kern w:val="2"/>
              </w:rPr>
              <w:t>3.技战术运用</w:t>
            </w:r>
          </w:p>
        </w:tc>
        <w:tc>
          <w:tcPr>
            <w:tcW w:w="1617"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beforeAutospacing="0" w:afterAutospacing="0"/>
              <w:jc w:val="both"/>
              <w:rPr>
                <w:rFonts w:ascii="宋体" w:hAnsi="宋体" w:cstheme="minorBidi"/>
                <w:kern w:val="2"/>
              </w:rPr>
            </w:pPr>
            <w:r>
              <w:rPr>
                <w:rFonts w:ascii="宋体" w:hAnsi="宋体" w:cstheme="minorBidi"/>
                <w:kern w:val="2"/>
              </w:rPr>
              <w:t>1</w:t>
            </w:r>
            <w:r>
              <w:rPr>
                <w:rFonts w:hint="eastAsia" w:ascii="宋体" w:hAnsi="宋体" w:cstheme="minorBidi"/>
                <w:kern w:val="2"/>
              </w:rPr>
              <w:t>.技战术理论知识</w:t>
            </w:r>
          </w:p>
          <w:p>
            <w:pPr>
              <w:pStyle w:val="9"/>
              <w:widowControl/>
              <w:spacing w:beforeAutospacing="0" w:afterAutospacing="0"/>
              <w:jc w:val="both"/>
              <w:rPr>
                <w:rFonts w:ascii="宋体" w:hAnsi="宋体" w:cstheme="minorBidi"/>
                <w:kern w:val="2"/>
              </w:rPr>
            </w:pPr>
            <w:r>
              <w:rPr>
                <w:rFonts w:hint="eastAsia" w:ascii="宋体" w:hAnsi="宋体" w:cstheme="minorBidi"/>
                <w:kern w:val="2"/>
              </w:rPr>
              <w:t>2.规则与裁判法</w:t>
            </w:r>
          </w:p>
          <w:p>
            <w:pPr>
              <w:pStyle w:val="9"/>
              <w:widowControl/>
              <w:spacing w:beforeAutospacing="0" w:afterAutospacing="0"/>
              <w:jc w:val="both"/>
              <w:rPr>
                <w:rFonts w:ascii="宋体" w:hAnsi="宋体" w:cstheme="minorBidi"/>
                <w:kern w:val="2"/>
              </w:rPr>
            </w:pPr>
            <w:r>
              <w:rPr>
                <w:rFonts w:hint="eastAsia" w:ascii="宋体" w:hAnsi="宋体" w:cstheme="minorBidi"/>
                <w:kern w:val="2"/>
              </w:rPr>
              <w:t>3.相关原理分析</w:t>
            </w:r>
          </w:p>
          <w:p>
            <w:pPr>
              <w:pStyle w:val="9"/>
              <w:widowControl/>
              <w:spacing w:beforeAutospacing="0" w:afterAutospacing="0"/>
              <w:jc w:val="both"/>
              <w:rPr>
                <w:rFonts w:ascii="宋体" w:hAnsi="宋体"/>
                <w:kern w:val="2"/>
              </w:rPr>
            </w:pPr>
            <w:r>
              <w:rPr>
                <w:rFonts w:hint="eastAsia" w:ascii="宋体" w:hAnsi="宋体" w:cstheme="minorBidi"/>
                <w:kern w:val="2"/>
              </w:rPr>
              <w:t>4.健康知识等</w:t>
            </w:r>
          </w:p>
        </w:tc>
      </w:tr>
    </w:tbl>
    <w:p>
      <w:pPr>
        <w:pStyle w:val="9"/>
        <w:spacing w:before="156" w:beforeLines="50" w:beforeAutospacing="0" w:after="156" w:afterLines="50" w:afterAutospacing="0"/>
        <w:textAlignment w:val="baseline"/>
        <w:rPr>
          <w:rFonts w:hint="eastAsia" w:ascii="宋体" w:hAnsi="宋体"/>
          <w:b/>
          <w:color w:val="000000" w:themeColor="dark1"/>
          <w:kern w:val="24"/>
          <w:szCs w:val="24"/>
          <w14:textFill>
            <w14:solidFill>
              <w14:schemeClr w14:val="dk1"/>
            </w14:solidFill>
          </w14:textFill>
        </w:rPr>
      </w:pPr>
    </w:p>
    <w:p>
      <w:pPr>
        <w:pStyle w:val="9"/>
        <w:spacing w:before="156" w:beforeLines="50" w:beforeAutospacing="0" w:after="156" w:afterLines="50" w:afterAutospacing="0"/>
        <w:textAlignment w:val="baseline"/>
        <w:rPr>
          <w:rFonts w:hint="eastAsia" w:ascii="宋体" w:hAnsi="宋体"/>
          <w:b/>
          <w:color w:val="000000" w:themeColor="dark1"/>
          <w:kern w:val="24"/>
          <w:szCs w:val="24"/>
          <w14:textFill>
            <w14:solidFill>
              <w14:schemeClr w14:val="dk1"/>
            </w14:solidFill>
          </w14:textFill>
        </w:rPr>
      </w:pPr>
    </w:p>
    <w:p>
      <w:pPr>
        <w:pStyle w:val="9"/>
        <w:spacing w:before="156" w:beforeLines="50" w:beforeAutospacing="0" w:after="156" w:afterLines="50" w:afterAutospacing="0"/>
        <w:textAlignment w:val="baseline"/>
        <w:rPr>
          <w:rFonts w:hint="eastAsia" w:ascii="宋体" w:hAnsi="宋体"/>
          <w:b/>
          <w:color w:val="000000" w:themeColor="dark1"/>
          <w:kern w:val="24"/>
          <w:szCs w:val="24"/>
          <w14:textFill>
            <w14:solidFill>
              <w14:schemeClr w14:val="dk1"/>
            </w14:solidFill>
          </w14:textFill>
        </w:rPr>
      </w:pPr>
      <w:r>
        <w:rPr>
          <w:rFonts w:hint="eastAsia" w:ascii="宋体" w:hAnsi="宋体"/>
          <w:b/>
          <w:color w:val="000000" w:themeColor="dark1"/>
          <w:kern w:val="24"/>
          <w:szCs w:val="24"/>
          <w14:textFill>
            <w14:solidFill>
              <w14:schemeClr w14:val="dk1"/>
            </w14:solidFill>
          </w14:textFill>
        </w:rPr>
        <w:t>【参考</w:t>
      </w:r>
      <w:r>
        <w:rPr>
          <w:rFonts w:hint="eastAsia" w:ascii="宋体" w:hAnsi="宋体"/>
          <w:b/>
          <w:color w:val="000000" w:themeColor="dark1"/>
          <w:kern w:val="24"/>
          <w:szCs w:val="24"/>
          <w:lang w:eastAsia="zh-CN"/>
          <w14:textFill>
            <w14:solidFill>
              <w14:schemeClr w14:val="dk1"/>
            </w14:solidFill>
          </w14:textFill>
        </w:rPr>
        <w:t>案例</w:t>
      </w:r>
      <w:r>
        <w:rPr>
          <w:rFonts w:hint="eastAsia" w:ascii="宋体" w:hAnsi="宋体"/>
          <w:b/>
          <w:color w:val="000000" w:themeColor="dark1"/>
          <w:kern w:val="24"/>
          <w:szCs w:val="24"/>
          <w14:textFill>
            <w14:solidFill>
              <w14:schemeClr w14:val="dk1"/>
            </w14:solidFill>
          </w14:textFill>
        </w:rPr>
        <w:t>】</w:t>
      </w:r>
    </w:p>
    <w:p>
      <w:pPr>
        <w:pStyle w:val="22"/>
        <w:numPr>
          <w:ilvl w:val="0"/>
          <w:numId w:val="0"/>
        </w:numPr>
        <w:spacing w:before="156" w:beforeLines="50" w:after="156" w:afterLines="50"/>
        <w:ind w:leftChars="0"/>
        <w:jc w:val="center"/>
        <w:rPr>
          <w:rFonts w:hint="eastAsia" w:ascii="楷体" w:hAnsi="楷体" w:eastAsia="楷体" w:cs="楷体"/>
          <w:b/>
          <w:bCs/>
        </w:rPr>
      </w:pPr>
      <w:r>
        <w:rPr>
          <w:rFonts w:hint="eastAsia" w:ascii="楷体" w:hAnsi="楷体" w:eastAsia="楷体" w:cs="楷体"/>
          <w:b/>
          <w:bCs/>
          <w:lang w:val="en-US" w:eastAsia="zh-CN"/>
        </w:rPr>
        <w:t>高一排球“接发球一攻”单元</w:t>
      </w:r>
      <w:r>
        <w:rPr>
          <w:rFonts w:hint="eastAsia" w:ascii="楷体" w:hAnsi="楷体" w:eastAsia="楷体" w:cs="楷体"/>
          <w:b/>
          <w:bCs/>
        </w:rPr>
        <w:t>教材分析</w:t>
      </w:r>
    </w:p>
    <w:tbl>
      <w:tblPr>
        <w:tblStyle w:val="10"/>
        <w:tblW w:w="4998" w:type="pct"/>
        <w:jc w:val="center"/>
        <w:tblCellSpacing w:w="0" w:type="dxa"/>
        <w:tblLayout w:type="autofit"/>
        <w:tblCellMar>
          <w:top w:w="0" w:type="dxa"/>
          <w:left w:w="0" w:type="dxa"/>
          <w:bottom w:w="0" w:type="dxa"/>
          <w:right w:w="0" w:type="dxa"/>
        </w:tblCellMar>
      </w:tblPr>
      <w:tblGrid>
        <w:gridCol w:w="2908"/>
        <w:gridCol w:w="3094"/>
        <w:gridCol w:w="2547"/>
      </w:tblGrid>
      <w:tr>
        <w:tblPrEx>
          <w:tblCellMar>
            <w:top w:w="0" w:type="dxa"/>
            <w:left w:w="0" w:type="dxa"/>
            <w:bottom w:w="0" w:type="dxa"/>
            <w:right w:w="0" w:type="dxa"/>
          </w:tblCellMar>
        </w:tblPrEx>
        <w:trPr>
          <w:trHeight w:val="530" w:hRule="atLeast"/>
          <w:tblCellSpacing w:w="0" w:type="dxa"/>
          <w:jc w:val="center"/>
        </w:trPr>
        <w:tc>
          <w:tcPr>
            <w:tcW w:w="170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b/>
                <w:bCs/>
                <w:kern w:val="2"/>
              </w:rPr>
            </w:pPr>
            <w:r>
              <w:rPr>
                <w:rFonts w:hint="eastAsia" w:ascii="楷体" w:hAnsi="楷体" w:eastAsia="楷体" w:cs="楷体"/>
                <w:b/>
                <w:bCs/>
                <w:kern w:val="2"/>
              </w:rPr>
              <w:t>项目认知</w:t>
            </w:r>
          </w:p>
        </w:tc>
        <w:tc>
          <w:tcPr>
            <w:tcW w:w="1809"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b/>
                <w:bCs/>
                <w:kern w:val="2"/>
              </w:rPr>
            </w:pPr>
            <w:r>
              <w:rPr>
                <w:rFonts w:hint="eastAsia" w:ascii="楷体" w:hAnsi="楷体" w:eastAsia="楷体" w:cs="楷体"/>
                <w:b/>
                <w:bCs/>
                <w:kern w:val="2"/>
              </w:rPr>
              <w:t>相关技战术</w:t>
            </w:r>
          </w:p>
        </w:tc>
        <w:tc>
          <w:tcPr>
            <w:tcW w:w="1489"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b/>
                <w:bCs/>
                <w:kern w:val="2"/>
              </w:rPr>
            </w:pPr>
            <w:r>
              <w:rPr>
                <w:rFonts w:hint="eastAsia" w:ascii="楷体" w:hAnsi="楷体" w:eastAsia="楷体" w:cs="楷体"/>
                <w:b/>
                <w:bCs/>
                <w:kern w:val="2"/>
              </w:rPr>
              <w:t>相关知识</w:t>
            </w:r>
          </w:p>
        </w:tc>
      </w:tr>
      <w:tr>
        <w:tblPrEx>
          <w:tblCellMar>
            <w:top w:w="0" w:type="dxa"/>
            <w:left w:w="0" w:type="dxa"/>
            <w:bottom w:w="0" w:type="dxa"/>
            <w:right w:w="0" w:type="dxa"/>
          </w:tblCellMar>
        </w:tblPrEx>
        <w:trPr>
          <w:trHeight w:val="1591" w:hRule="atLeast"/>
          <w:tblCellSpacing w:w="0" w:type="dxa"/>
          <w:jc w:val="center"/>
        </w:trPr>
        <w:tc>
          <w:tcPr>
            <w:tcW w:w="170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beforeAutospacing="0" w:afterAutospacing="0" w:line="240" w:lineRule="auto"/>
              <w:jc w:val="both"/>
              <w:rPr>
                <w:rFonts w:hint="eastAsia" w:ascii="楷体" w:hAnsi="楷体" w:eastAsia="楷体" w:cs="楷体"/>
                <w:kern w:val="2"/>
                <w:sz w:val="24"/>
                <w:szCs w:val="24"/>
                <w:lang w:val="en-US" w:eastAsia="zh-CN"/>
              </w:rPr>
            </w:pPr>
            <w:r>
              <w:rPr>
                <w:rFonts w:hint="eastAsia" w:ascii="楷体" w:hAnsi="楷体" w:eastAsia="楷体" w:cs="楷体"/>
                <w:color w:val="FF0000"/>
                <w:kern w:val="2"/>
                <w:sz w:val="24"/>
                <w:szCs w:val="24"/>
                <w:lang w:val="en-US" w:eastAsia="zh-CN"/>
              </w:rPr>
              <w:t>1.特征：</w:t>
            </w:r>
            <w:r>
              <w:rPr>
                <w:rFonts w:hint="eastAsia" w:ascii="楷体" w:hAnsi="楷体" w:eastAsia="楷体" w:cs="楷体"/>
                <w:kern w:val="2"/>
                <w:sz w:val="24"/>
                <w:szCs w:val="24"/>
                <w:lang w:val="en-US" w:eastAsia="zh-CN"/>
              </w:rPr>
              <w:t>排球运动的击球动作只在一瞬间，且球落地即意味着得失分，需要参与者具备较强的身体协调性和控球能力，并做出严密的集体配合。</w:t>
            </w:r>
          </w:p>
          <w:p>
            <w:pPr>
              <w:pStyle w:val="9"/>
              <w:widowControl/>
              <w:spacing w:beforeAutospacing="0" w:afterAutospacing="0" w:line="240" w:lineRule="auto"/>
              <w:jc w:val="both"/>
              <w:rPr>
                <w:rFonts w:hint="eastAsia" w:ascii="楷体" w:hAnsi="楷体" w:eastAsia="楷体" w:cs="楷体"/>
                <w:kern w:val="2"/>
                <w:sz w:val="24"/>
                <w:szCs w:val="24"/>
                <w:lang w:val="en-US" w:eastAsia="zh-CN"/>
              </w:rPr>
            </w:pPr>
            <w:r>
              <w:rPr>
                <w:rFonts w:hint="eastAsia" w:ascii="楷体" w:hAnsi="楷体" w:eastAsia="楷体" w:cs="楷体"/>
                <w:color w:val="FF0000"/>
                <w:kern w:val="2"/>
                <w:sz w:val="24"/>
                <w:szCs w:val="24"/>
                <w:lang w:val="en-US" w:eastAsia="zh-CN"/>
              </w:rPr>
              <w:t>2.功能与价值：</w:t>
            </w:r>
            <w:r>
              <w:rPr>
                <w:rFonts w:hint="eastAsia" w:ascii="楷体" w:hAnsi="楷体" w:eastAsia="楷体" w:cs="楷体"/>
                <w:kern w:val="2"/>
                <w:sz w:val="24"/>
                <w:szCs w:val="24"/>
                <w:lang w:val="en-US" w:eastAsia="zh-CN"/>
              </w:rPr>
              <w:t>排球运动中的每个动作都包含了跑、跳、移、转、击等技巧动作，有利于培养快速反应和应变能力。经常参加排球运动能提高心理调节能力，形成顽强拼搏、永不言弃、团结协作的精神。</w:t>
            </w:r>
          </w:p>
        </w:tc>
        <w:tc>
          <w:tcPr>
            <w:tcW w:w="1809"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beforeAutospacing="0" w:afterAutospacing="0" w:line="240" w:lineRule="auto"/>
              <w:jc w:val="both"/>
              <w:rPr>
                <w:rFonts w:hint="eastAsia" w:ascii="楷体" w:hAnsi="楷体" w:eastAsia="楷体" w:cs="楷体"/>
                <w:kern w:val="2"/>
                <w:sz w:val="24"/>
                <w:szCs w:val="24"/>
                <w:lang w:val="en-US" w:eastAsia="zh-CN"/>
              </w:rPr>
            </w:pPr>
            <w:r>
              <w:rPr>
                <w:rFonts w:hint="eastAsia" w:ascii="楷体" w:hAnsi="楷体" w:eastAsia="楷体" w:cs="楷体"/>
                <w:color w:val="FF0000"/>
                <w:kern w:val="2"/>
                <w:sz w:val="24"/>
                <w:szCs w:val="24"/>
                <w:lang w:val="en-US" w:eastAsia="zh-CN"/>
              </w:rPr>
              <w:t>1.基本技术：</w:t>
            </w:r>
            <w:r>
              <w:rPr>
                <w:rFonts w:hint="eastAsia" w:ascii="楷体" w:hAnsi="楷体" w:eastAsia="楷体" w:cs="楷体"/>
                <w:kern w:val="2"/>
                <w:sz w:val="24"/>
                <w:szCs w:val="24"/>
                <w:lang w:val="en-US" w:eastAsia="zh-CN"/>
              </w:rPr>
              <w:t>侧面下手发球、正面双手垫球、正面双手传球、移动垫球、移动传球（要求：准确判断、移动及时、合理击球、控制落点）。</w:t>
            </w:r>
          </w:p>
          <w:p>
            <w:pPr>
              <w:pStyle w:val="9"/>
              <w:widowControl/>
              <w:spacing w:beforeAutospacing="0" w:afterAutospacing="0" w:line="240" w:lineRule="auto"/>
              <w:jc w:val="both"/>
              <w:rPr>
                <w:rFonts w:hint="eastAsia" w:ascii="楷体" w:hAnsi="楷体" w:eastAsia="楷体" w:cs="楷体"/>
                <w:kern w:val="2"/>
                <w:sz w:val="24"/>
                <w:szCs w:val="24"/>
                <w:lang w:val="en-US" w:eastAsia="zh-CN"/>
              </w:rPr>
            </w:pPr>
            <w:r>
              <w:rPr>
                <w:rFonts w:hint="eastAsia" w:ascii="楷体" w:hAnsi="楷体" w:eastAsia="楷体" w:cs="楷体"/>
                <w:color w:val="FF0000"/>
                <w:kern w:val="2"/>
                <w:sz w:val="24"/>
                <w:szCs w:val="24"/>
                <w:lang w:val="en-US" w:eastAsia="zh-CN"/>
              </w:rPr>
              <w:t>2.组合技术：</w:t>
            </w:r>
            <w:r>
              <w:rPr>
                <w:rFonts w:hint="eastAsia" w:ascii="楷体" w:hAnsi="楷体" w:eastAsia="楷体" w:cs="楷体"/>
                <w:kern w:val="2"/>
                <w:sz w:val="24"/>
                <w:szCs w:val="24"/>
                <w:lang w:val="en-US" w:eastAsia="zh-CN"/>
              </w:rPr>
              <w:t>发球与接发球对抗、垫传串联、接发球一攻串联（要求：一传到位、默契配合）。</w:t>
            </w:r>
          </w:p>
          <w:p>
            <w:pPr>
              <w:pStyle w:val="9"/>
              <w:widowControl/>
              <w:spacing w:beforeAutospacing="0" w:afterAutospacing="0" w:line="240" w:lineRule="auto"/>
              <w:jc w:val="both"/>
              <w:rPr>
                <w:rFonts w:hint="eastAsia" w:ascii="楷体" w:hAnsi="楷体" w:eastAsia="楷体" w:cs="楷体"/>
                <w:kern w:val="2"/>
                <w:sz w:val="24"/>
                <w:szCs w:val="24"/>
                <w:lang w:val="en-US" w:eastAsia="zh-CN"/>
              </w:rPr>
            </w:pPr>
            <w:r>
              <w:rPr>
                <w:rFonts w:hint="eastAsia" w:ascii="楷体" w:hAnsi="楷体" w:eastAsia="楷体" w:cs="楷体"/>
                <w:color w:val="FF0000"/>
                <w:kern w:val="2"/>
                <w:sz w:val="24"/>
                <w:szCs w:val="24"/>
                <w:lang w:val="en-US" w:eastAsia="zh-CN"/>
              </w:rPr>
              <w:t>3.技战术运用：</w:t>
            </w:r>
            <w:r>
              <w:rPr>
                <w:rFonts w:hint="eastAsia" w:ascii="楷体" w:hAnsi="楷体" w:eastAsia="楷体" w:cs="楷体"/>
                <w:kern w:val="2"/>
                <w:sz w:val="24"/>
                <w:szCs w:val="24"/>
                <w:lang w:val="en-US" w:eastAsia="zh-CN"/>
              </w:rPr>
              <w:t>“中一二”进攻配合、攻防转换的把握。</w:t>
            </w:r>
          </w:p>
        </w:tc>
        <w:tc>
          <w:tcPr>
            <w:tcW w:w="1489"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beforeAutospacing="0" w:afterAutospacing="0" w:line="240" w:lineRule="auto"/>
              <w:jc w:val="both"/>
              <w:rPr>
                <w:rFonts w:hint="eastAsia" w:ascii="楷体" w:hAnsi="楷体" w:eastAsia="楷体" w:cs="楷体"/>
                <w:kern w:val="2"/>
                <w:sz w:val="24"/>
                <w:szCs w:val="24"/>
                <w:lang w:val="en-US" w:eastAsia="zh-CN"/>
              </w:rPr>
            </w:pPr>
            <w:r>
              <w:rPr>
                <w:rFonts w:hint="eastAsia" w:ascii="楷体" w:hAnsi="楷体" w:eastAsia="楷体" w:cs="楷体"/>
                <w:kern w:val="2"/>
                <w:sz w:val="24"/>
                <w:szCs w:val="24"/>
                <w:lang w:val="en-US" w:eastAsia="zh-CN"/>
              </w:rPr>
              <w:t>1.排球场上的角色和职责、排球技战术分类、五人接发球站位阵型。</w:t>
            </w:r>
          </w:p>
          <w:p>
            <w:pPr>
              <w:pStyle w:val="9"/>
              <w:widowControl/>
              <w:spacing w:beforeAutospacing="0" w:afterAutospacing="0" w:line="240" w:lineRule="auto"/>
              <w:jc w:val="both"/>
              <w:rPr>
                <w:rFonts w:hint="eastAsia" w:ascii="楷体" w:hAnsi="楷体" w:eastAsia="楷体" w:cs="楷体"/>
                <w:kern w:val="2"/>
                <w:sz w:val="24"/>
                <w:szCs w:val="24"/>
                <w:lang w:val="en-US" w:eastAsia="zh-CN"/>
              </w:rPr>
            </w:pPr>
            <w:r>
              <w:rPr>
                <w:rFonts w:hint="eastAsia" w:ascii="楷体" w:hAnsi="楷体" w:eastAsia="楷体" w:cs="楷体"/>
                <w:kern w:val="2"/>
                <w:sz w:val="24"/>
                <w:szCs w:val="24"/>
                <w:lang w:val="en-US" w:eastAsia="zh-CN"/>
              </w:rPr>
              <w:t>2.排球比赛的计分方法、四次击球、连击、持球、触网的判断。</w:t>
            </w:r>
          </w:p>
          <w:p>
            <w:pPr>
              <w:pStyle w:val="9"/>
              <w:widowControl/>
              <w:spacing w:beforeAutospacing="0" w:afterAutospacing="0" w:line="240" w:lineRule="auto"/>
              <w:jc w:val="both"/>
              <w:rPr>
                <w:rFonts w:hint="eastAsia" w:ascii="楷体" w:hAnsi="楷体" w:eastAsia="楷体" w:cs="楷体"/>
                <w:kern w:val="2"/>
                <w:sz w:val="24"/>
                <w:szCs w:val="24"/>
                <w:lang w:val="en-US" w:eastAsia="zh-CN"/>
              </w:rPr>
            </w:pPr>
            <w:r>
              <w:rPr>
                <w:rFonts w:hint="eastAsia" w:ascii="楷体" w:hAnsi="楷体" w:eastAsia="楷体" w:cs="楷体"/>
                <w:kern w:val="2"/>
                <w:sz w:val="24"/>
                <w:szCs w:val="24"/>
                <w:lang w:val="en-US" w:eastAsia="zh-CN"/>
              </w:rPr>
              <w:t>3.相关原理分析：排球垫击角对出球弧度的影响。</w:t>
            </w:r>
          </w:p>
          <w:p>
            <w:pPr>
              <w:pStyle w:val="9"/>
              <w:widowControl/>
              <w:spacing w:beforeAutospacing="0" w:afterAutospacing="0" w:line="240" w:lineRule="auto"/>
              <w:jc w:val="both"/>
              <w:rPr>
                <w:rFonts w:hint="eastAsia" w:ascii="楷体" w:hAnsi="楷体" w:eastAsia="楷体" w:cs="楷体"/>
                <w:kern w:val="2"/>
                <w:sz w:val="24"/>
                <w:szCs w:val="24"/>
                <w:lang w:val="en-US" w:eastAsia="zh-CN"/>
              </w:rPr>
            </w:pPr>
            <w:r>
              <w:rPr>
                <w:rFonts w:hint="eastAsia" w:ascii="楷体" w:hAnsi="楷体" w:eastAsia="楷体" w:cs="楷体"/>
                <w:kern w:val="2"/>
                <w:sz w:val="24"/>
                <w:szCs w:val="24"/>
                <w:lang w:val="en-US" w:eastAsia="zh-CN"/>
              </w:rPr>
              <w:t>4.健康知识等：排球运动的健身价值、排球运动中的安全防护。</w:t>
            </w:r>
          </w:p>
        </w:tc>
      </w:tr>
    </w:tbl>
    <w:p>
      <w:pPr>
        <w:pStyle w:val="22"/>
        <w:numPr>
          <w:ilvl w:val="0"/>
          <w:numId w:val="6"/>
        </w:numPr>
        <w:spacing w:before="156" w:beforeLines="50" w:after="156" w:afterLines="50"/>
        <w:ind w:left="357" w:hanging="357" w:firstLineChars="0"/>
        <w:rPr>
          <w:rFonts w:hint="eastAsia"/>
          <w:b/>
          <w:bCs/>
        </w:rPr>
      </w:pPr>
      <w:r>
        <w:rPr>
          <w:rFonts w:hint="eastAsia"/>
          <w:b/>
          <w:bCs/>
        </w:rPr>
        <w:t>学情分析</w:t>
      </w:r>
    </w:p>
    <w:p>
      <w:pPr>
        <w:pStyle w:val="9"/>
        <w:spacing w:before="156" w:beforeLines="50" w:beforeAutospacing="0" w:after="156" w:afterLines="50" w:afterAutospacing="0"/>
        <w:textAlignment w:val="baseline"/>
        <w:rPr>
          <w:rFonts w:hint="eastAsia" w:ascii="宋体" w:hAnsi="宋体"/>
          <w:color w:val="000000" w:themeColor="text1"/>
          <w:kern w:val="24"/>
          <w:szCs w:val="24"/>
          <w14:textFill>
            <w14:solidFill>
              <w14:schemeClr w14:val="tx1"/>
            </w14:solidFill>
          </w14:textFill>
        </w:rPr>
      </w:pPr>
      <w:r>
        <w:rPr>
          <w:rFonts w:hint="eastAsia" w:ascii="宋体" w:hAnsi="宋体"/>
          <w:b/>
          <w:color w:val="000000" w:themeColor="dark1"/>
          <w:kern w:val="24"/>
          <w:szCs w:val="24"/>
          <w14:textFill>
            <w14:solidFill>
              <w14:schemeClr w14:val="dk1"/>
            </w14:solidFill>
          </w14:textFill>
        </w:rPr>
        <w:t>【</w:t>
      </w:r>
      <w:r>
        <w:rPr>
          <w:rFonts w:hint="eastAsia" w:ascii="宋体" w:hAnsi="宋体"/>
          <w:b/>
          <w:color w:val="000000" w:themeColor="dark1"/>
          <w:kern w:val="24"/>
          <w:szCs w:val="24"/>
          <w:lang w:val="en-US" w:eastAsia="zh-CN"/>
          <w14:textFill>
            <w14:solidFill>
              <w14:schemeClr w14:val="dk1"/>
            </w14:solidFill>
          </w14:textFill>
        </w:rPr>
        <w:t>内容提示</w:t>
      </w:r>
      <w:r>
        <w:rPr>
          <w:rFonts w:hint="eastAsia" w:ascii="宋体" w:hAnsi="宋体"/>
          <w:b/>
          <w:color w:val="000000" w:themeColor="dark1"/>
          <w:kern w:val="24"/>
          <w:szCs w:val="24"/>
          <w14:textFill>
            <w14:solidFill>
              <w14:schemeClr w14:val="dk1"/>
            </w14:solidFill>
          </w14:textFill>
        </w:rPr>
        <w:t>】</w:t>
      </w:r>
    </w:p>
    <w:p>
      <w:pPr>
        <w:pStyle w:val="9"/>
        <w:spacing w:beforeAutospacing="0" w:afterAutospacing="0"/>
        <w:textAlignment w:val="baseline"/>
        <w:rPr>
          <w:rFonts w:ascii="宋体" w:hAnsi="宋体"/>
          <w:sz w:val="15"/>
          <w:szCs w:val="11"/>
        </w:rPr>
      </w:pPr>
      <w:r>
        <w:rPr>
          <w:rFonts w:hint="eastAsia" w:ascii="宋体" w:hAnsi="宋体"/>
          <w:color w:val="000000" w:themeColor="text1"/>
          <w:kern w:val="24"/>
          <w:szCs w:val="24"/>
          <w14:textFill>
            <w14:solidFill>
              <w14:schemeClr w14:val="tx1"/>
            </w14:solidFill>
          </w14:textFill>
        </w:rPr>
        <w:t>（一）</w:t>
      </w:r>
      <w:r>
        <w:rPr>
          <w:rFonts w:ascii="宋体" w:hAnsi="宋体"/>
          <w:color w:val="000000" w:themeColor="text1"/>
          <w:kern w:val="24"/>
          <w:szCs w:val="24"/>
          <w14:textFill>
            <w14:solidFill>
              <w14:schemeClr w14:val="tx1"/>
            </w14:solidFill>
          </w14:textFill>
        </w:rPr>
        <w:t>了解学生</w:t>
      </w:r>
      <w:r>
        <w:rPr>
          <w:rFonts w:ascii="宋体" w:hAnsi="宋体"/>
          <w:color w:val="FF0000"/>
          <w:kern w:val="24"/>
          <w:szCs w:val="24"/>
        </w:rPr>
        <w:t>认知水平</w:t>
      </w:r>
      <w:r>
        <w:rPr>
          <w:rFonts w:ascii="宋体" w:hAnsi="宋体"/>
          <w:color w:val="000000" w:themeColor="text1"/>
          <w:kern w:val="24"/>
          <w:szCs w:val="24"/>
          <w14:textFill>
            <w14:solidFill>
              <w14:schemeClr w14:val="tx1"/>
            </w14:solidFill>
          </w14:textFill>
        </w:rPr>
        <w:t>，遵循身心发展特点。</w:t>
      </w:r>
    </w:p>
    <w:p>
      <w:pPr>
        <w:pStyle w:val="9"/>
        <w:spacing w:beforeAutospacing="0" w:afterAutospacing="0"/>
        <w:textAlignment w:val="baseline"/>
        <w:rPr>
          <w:rFonts w:ascii="宋体" w:hAnsi="宋体"/>
          <w:color w:val="000000" w:themeColor="text1"/>
          <w:kern w:val="24"/>
          <w:szCs w:val="24"/>
          <w14:textFill>
            <w14:solidFill>
              <w14:schemeClr w14:val="tx1"/>
            </w14:solidFill>
          </w14:textFill>
        </w:rPr>
      </w:pPr>
      <w:r>
        <w:rPr>
          <w:rFonts w:hint="eastAsia" w:ascii="宋体" w:hAnsi="宋体"/>
          <w:color w:val="000000" w:themeColor="text1"/>
          <w:kern w:val="24"/>
          <w:szCs w:val="24"/>
          <w14:textFill>
            <w14:solidFill>
              <w14:schemeClr w14:val="tx1"/>
            </w14:solidFill>
          </w14:textFill>
        </w:rPr>
        <w:t>（二）</w:t>
      </w:r>
      <w:r>
        <w:rPr>
          <w:rFonts w:ascii="宋体" w:hAnsi="宋体"/>
          <w:color w:val="000000" w:themeColor="text1"/>
          <w:kern w:val="24"/>
          <w:szCs w:val="24"/>
          <w14:textFill>
            <w14:solidFill>
              <w14:schemeClr w14:val="tx1"/>
            </w14:solidFill>
          </w14:textFill>
        </w:rPr>
        <w:t>摸清学生</w:t>
      </w:r>
      <w:r>
        <w:rPr>
          <w:rFonts w:ascii="宋体" w:hAnsi="宋体"/>
          <w:color w:val="FF0000"/>
          <w:kern w:val="24"/>
          <w:szCs w:val="24"/>
        </w:rPr>
        <w:t>学习基础</w:t>
      </w:r>
      <w:r>
        <w:rPr>
          <w:rFonts w:ascii="宋体" w:hAnsi="宋体"/>
          <w:color w:val="000000" w:themeColor="text1"/>
          <w:kern w:val="24"/>
          <w:szCs w:val="24"/>
          <w14:textFill>
            <w14:solidFill>
              <w14:schemeClr w14:val="tx1"/>
            </w14:solidFill>
          </w14:textFill>
        </w:rPr>
        <w:t>，明确学生学习起点。</w:t>
      </w:r>
    </w:p>
    <w:p>
      <w:pPr>
        <w:pStyle w:val="9"/>
        <w:spacing w:beforeAutospacing="0" w:afterAutospacing="0"/>
        <w:textAlignment w:val="baseline"/>
        <w:rPr>
          <w:rFonts w:ascii="宋体" w:hAnsi="宋体"/>
          <w:color w:val="000000" w:themeColor="text1"/>
          <w:kern w:val="24"/>
          <w:szCs w:val="24"/>
          <w14:textFill>
            <w14:solidFill>
              <w14:schemeClr w14:val="tx1"/>
            </w14:solidFill>
          </w14:textFill>
        </w:rPr>
      </w:pPr>
      <w:r>
        <w:rPr>
          <w:rFonts w:hint="eastAsia" w:ascii="宋体" w:hAnsi="宋体"/>
          <w:color w:val="000000" w:themeColor="text1"/>
          <w:kern w:val="24"/>
          <w:szCs w:val="24"/>
          <w14:textFill>
            <w14:solidFill>
              <w14:schemeClr w14:val="tx1"/>
            </w14:solidFill>
          </w14:textFill>
        </w:rPr>
        <w:t>（三）</w:t>
      </w:r>
      <w:r>
        <w:rPr>
          <w:rFonts w:ascii="宋体" w:hAnsi="宋体"/>
          <w:color w:val="000000" w:themeColor="text1"/>
          <w:kern w:val="24"/>
          <w:szCs w:val="24"/>
          <w14:textFill>
            <w14:solidFill>
              <w14:schemeClr w14:val="tx1"/>
            </w14:solidFill>
          </w14:textFill>
        </w:rPr>
        <w:t>把握学生</w:t>
      </w:r>
      <w:r>
        <w:rPr>
          <w:rFonts w:ascii="宋体" w:hAnsi="宋体"/>
          <w:color w:val="FF0000"/>
          <w:kern w:val="24"/>
          <w:szCs w:val="24"/>
        </w:rPr>
        <w:t>能力水平</w:t>
      </w:r>
      <w:r>
        <w:rPr>
          <w:rFonts w:ascii="宋体" w:hAnsi="宋体"/>
          <w:color w:val="000000" w:themeColor="text1"/>
          <w:kern w:val="24"/>
          <w:szCs w:val="24"/>
          <w14:textFill>
            <w14:solidFill>
              <w14:schemeClr w14:val="tx1"/>
            </w14:solidFill>
          </w14:textFill>
        </w:rPr>
        <w:t>，确定体育教学难点。</w:t>
      </w:r>
    </w:p>
    <w:p>
      <w:pPr>
        <w:pStyle w:val="9"/>
        <w:spacing w:before="156" w:beforeLines="50" w:beforeAutospacing="0" w:after="156" w:afterLines="50" w:afterAutospacing="0" w:line="240" w:lineRule="auto"/>
        <w:textAlignment w:val="baseline"/>
        <w:rPr>
          <w:rFonts w:hint="eastAsia" w:ascii="楷体" w:hAnsi="楷体" w:eastAsia="楷体" w:cs="楷体"/>
          <w:b/>
          <w:color w:val="000000" w:themeColor="dark1"/>
          <w:kern w:val="24"/>
          <w:sz w:val="21"/>
          <w:szCs w:val="21"/>
          <w14:textFill>
            <w14:solidFill>
              <w14:schemeClr w14:val="dk1"/>
            </w14:solidFill>
          </w14:textFill>
        </w:rPr>
      </w:pPr>
      <w:r>
        <w:rPr>
          <w:rFonts w:hint="eastAsia" w:ascii="宋体" w:hAnsi="宋体"/>
          <w:b/>
          <w:color w:val="000000" w:themeColor="dark1"/>
          <w:kern w:val="24"/>
          <w:szCs w:val="24"/>
          <w14:textFill>
            <w14:solidFill>
              <w14:schemeClr w14:val="dk1"/>
            </w14:solidFill>
          </w14:textFill>
        </w:rPr>
        <w:t>【参考</w:t>
      </w:r>
      <w:r>
        <w:rPr>
          <w:rFonts w:hint="eastAsia" w:ascii="宋体" w:hAnsi="宋体"/>
          <w:b/>
          <w:color w:val="000000" w:themeColor="dark1"/>
          <w:kern w:val="24"/>
          <w:szCs w:val="24"/>
          <w:lang w:eastAsia="zh-CN"/>
          <w14:textFill>
            <w14:solidFill>
              <w14:schemeClr w14:val="dk1"/>
            </w14:solidFill>
          </w14:textFill>
        </w:rPr>
        <w:t>案例</w:t>
      </w:r>
      <w:r>
        <w:rPr>
          <w:rFonts w:hint="eastAsia" w:ascii="宋体" w:hAnsi="宋体"/>
          <w:b/>
          <w:color w:val="000000" w:themeColor="dark1"/>
          <w:kern w:val="24"/>
          <w:szCs w:val="24"/>
          <w14:textFill>
            <w14:solidFill>
              <w14:schemeClr w14:val="dk1"/>
            </w14:solidFill>
          </w14:textFill>
        </w:rPr>
        <w:t>】</w:t>
      </w:r>
    </w:p>
    <w:p>
      <w:pPr>
        <w:pStyle w:val="22"/>
        <w:numPr>
          <w:ilvl w:val="0"/>
          <w:numId w:val="0"/>
        </w:numPr>
        <w:spacing w:before="156" w:beforeLines="50" w:after="156" w:afterLines="50"/>
        <w:ind w:leftChars="0"/>
        <w:jc w:val="center"/>
        <w:rPr>
          <w:rFonts w:hint="eastAsia" w:ascii="楷体" w:hAnsi="楷体" w:eastAsia="楷体" w:cs="楷体"/>
          <w:b/>
          <w:bCs/>
          <w:lang w:val="en-US" w:eastAsia="zh-CN"/>
        </w:rPr>
      </w:pPr>
      <w:r>
        <w:rPr>
          <w:rFonts w:hint="eastAsia" w:ascii="楷体" w:hAnsi="楷体" w:eastAsia="楷体" w:cs="楷体"/>
          <w:b/>
          <w:bCs/>
          <w:lang w:val="en-US" w:eastAsia="zh-CN"/>
        </w:rPr>
        <w:t>三年级足球单元学情分析</w:t>
      </w:r>
    </w:p>
    <w:tbl>
      <w:tblPr>
        <w:tblStyle w:val="10"/>
        <w:tblW w:w="4998" w:type="pct"/>
        <w:jc w:val="center"/>
        <w:tblCellSpacing w:w="0" w:type="dxa"/>
        <w:tblLayout w:type="autofit"/>
        <w:tblCellMar>
          <w:top w:w="0" w:type="dxa"/>
          <w:left w:w="0" w:type="dxa"/>
          <w:bottom w:w="0" w:type="dxa"/>
          <w:right w:w="0" w:type="dxa"/>
        </w:tblCellMar>
      </w:tblPr>
      <w:tblGrid>
        <w:gridCol w:w="2612"/>
        <w:gridCol w:w="3083"/>
        <w:gridCol w:w="2854"/>
      </w:tblGrid>
      <w:tr>
        <w:tblPrEx>
          <w:tblCellMar>
            <w:top w:w="0" w:type="dxa"/>
            <w:left w:w="0" w:type="dxa"/>
            <w:bottom w:w="0" w:type="dxa"/>
            <w:right w:w="0" w:type="dxa"/>
          </w:tblCellMar>
        </w:tblPrEx>
        <w:trPr>
          <w:trHeight w:val="380" w:hRule="atLeast"/>
          <w:tblCellSpacing w:w="0" w:type="dxa"/>
          <w:jc w:val="center"/>
        </w:trPr>
        <w:tc>
          <w:tcPr>
            <w:tcW w:w="1528"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b/>
                <w:bCs/>
                <w:kern w:val="2"/>
                <w:sz w:val="24"/>
                <w:szCs w:val="24"/>
              </w:rPr>
            </w:pPr>
            <w:r>
              <w:rPr>
                <w:rFonts w:hint="eastAsia" w:ascii="楷体" w:hAnsi="楷体" w:eastAsia="楷体" w:cs="楷体"/>
                <w:b/>
                <w:bCs/>
                <w:kern w:val="2"/>
                <w:sz w:val="24"/>
                <w:szCs w:val="24"/>
              </w:rPr>
              <w:t>认知水平</w:t>
            </w:r>
          </w:p>
        </w:tc>
        <w:tc>
          <w:tcPr>
            <w:tcW w:w="180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b/>
                <w:bCs/>
                <w:kern w:val="2"/>
                <w:sz w:val="24"/>
                <w:szCs w:val="24"/>
              </w:rPr>
            </w:pPr>
            <w:r>
              <w:rPr>
                <w:rFonts w:hint="eastAsia" w:ascii="楷体" w:hAnsi="楷体" w:eastAsia="楷体" w:cs="楷体"/>
                <w:b/>
                <w:bCs/>
                <w:kern w:val="2"/>
                <w:sz w:val="24"/>
                <w:szCs w:val="24"/>
              </w:rPr>
              <w:t>学习基础</w:t>
            </w:r>
          </w:p>
        </w:tc>
        <w:tc>
          <w:tcPr>
            <w:tcW w:w="1669"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b/>
                <w:bCs/>
                <w:kern w:val="2"/>
                <w:sz w:val="24"/>
                <w:szCs w:val="24"/>
              </w:rPr>
            </w:pPr>
            <w:r>
              <w:rPr>
                <w:rFonts w:hint="eastAsia" w:ascii="楷体" w:hAnsi="楷体" w:eastAsia="楷体" w:cs="楷体"/>
                <w:b/>
                <w:bCs/>
                <w:kern w:val="2"/>
                <w:sz w:val="24"/>
                <w:szCs w:val="24"/>
              </w:rPr>
              <w:t>能力水平</w:t>
            </w:r>
          </w:p>
        </w:tc>
      </w:tr>
      <w:tr>
        <w:tblPrEx>
          <w:tblCellMar>
            <w:top w:w="0" w:type="dxa"/>
            <w:left w:w="0" w:type="dxa"/>
            <w:bottom w:w="0" w:type="dxa"/>
            <w:right w:w="0" w:type="dxa"/>
          </w:tblCellMar>
        </w:tblPrEx>
        <w:trPr>
          <w:trHeight w:val="1120" w:hRule="atLeast"/>
          <w:tblCellSpacing w:w="0" w:type="dxa"/>
          <w:jc w:val="center"/>
        </w:trPr>
        <w:tc>
          <w:tcPr>
            <w:tcW w:w="1528"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tcPr>
          <w:p>
            <w:pPr>
              <w:pStyle w:val="9"/>
              <w:widowControl/>
              <w:spacing w:beforeAutospacing="0" w:afterAutospacing="0" w:line="240" w:lineRule="auto"/>
              <w:ind w:firstLine="480" w:firstLineChars="200"/>
              <w:jc w:val="both"/>
              <w:rPr>
                <w:rFonts w:hint="eastAsia" w:ascii="楷体" w:hAnsi="楷体" w:eastAsia="楷体" w:cs="楷体"/>
                <w:kern w:val="2"/>
                <w:sz w:val="24"/>
                <w:szCs w:val="24"/>
              </w:rPr>
            </w:pPr>
            <w:r>
              <w:rPr>
                <w:rFonts w:hint="eastAsia" w:ascii="楷体" w:hAnsi="楷体" w:eastAsia="楷体" w:cs="楷体"/>
                <w:kern w:val="2"/>
                <w:sz w:val="24"/>
                <w:szCs w:val="24"/>
              </w:rPr>
              <w:t>三年级学生活泼好动,对新生事物充满好奇，模仿能力比较强，有学习自信心且竞争意识也比较强烈，在学练中能够与教师简单交流，但是学生学习注意力不够持久。因此，基于这一</w:t>
            </w:r>
            <w:r>
              <w:rPr>
                <w:rFonts w:hint="eastAsia" w:ascii="楷体" w:hAnsi="楷体" w:eastAsia="楷体" w:cs="楷体"/>
                <w:color w:val="FF0000"/>
                <w:kern w:val="2"/>
                <w:sz w:val="24"/>
                <w:szCs w:val="24"/>
              </w:rPr>
              <w:t>特点</w:t>
            </w:r>
            <w:r>
              <w:rPr>
                <w:rFonts w:hint="eastAsia" w:ascii="楷体" w:hAnsi="楷体" w:eastAsia="楷体" w:cs="楷体"/>
                <w:kern w:val="2"/>
                <w:sz w:val="24"/>
                <w:szCs w:val="24"/>
              </w:rPr>
              <w:t>，在练习过程中会通过多变的情景和多样的手段激发学生的学习兴趣。</w:t>
            </w:r>
          </w:p>
        </w:tc>
        <w:tc>
          <w:tcPr>
            <w:tcW w:w="180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tcPr>
          <w:p>
            <w:pPr>
              <w:pStyle w:val="9"/>
              <w:widowControl/>
              <w:spacing w:beforeAutospacing="0" w:afterAutospacing="0" w:line="240" w:lineRule="auto"/>
              <w:ind w:firstLine="480" w:firstLineChars="200"/>
              <w:jc w:val="both"/>
              <w:rPr>
                <w:rFonts w:hint="eastAsia" w:ascii="楷体" w:hAnsi="楷体" w:eastAsia="楷体" w:cs="楷体"/>
                <w:kern w:val="2"/>
                <w:sz w:val="24"/>
                <w:szCs w:val="24"/>
              </w:rPr>
            </w:pPr>
            <w:r>
              <w:rPr>
                <w:rFonts w:hint="eastAsia" w:ascii="楷体" w:hAnsi="楷体" w:eastAsia="楷体" w:cs="楷体"/>
                <w:kern w:val="2"/>
                <w:sz w:val="24"/>
                <w:szCs w:val="24"/>
              </w:rPr>
              <w:t>学生从一年级开始接触小足球，对足球运动有着一定的认识，同时对足球活动兴趣浓厚，特别是通过第一节课的学练，对快速带球有初步的体验和了解，能够掌握最基本的带球动作，但速度较慢。因此，本节课将基于学生的这一</w:t>
            </w:r>
            <w:r>
              <w:rPr>
                <w:rFonts w:hint="eastAsia" w:ascii="楷体" w:hAnsi="楷体" w:eastAsia="楷体" w:cs="楷体"/>
                <w:color w:val="FF0000"/>
                <w:kern w:val="2"/>
                <w:sz w:val="24"/>
                <w:szCs w:val="24"/>
              </w:rPr>
              <w:t>学习基础</w:t>
            </w:r>
            <w:r>
              <w:rPr>
                <w:rFonts w:hint="eastAsia" w:ascii="楷体" w:hAnsi="楷体" w:eastAsia="楷体" w:cs="楷体"/>
                <w:kern w:val="2"/>
                <w:sz w:val="24"/>
                <w:szCs w:val="24"/>
              </w:rPr>
              <w:t>展开学练。</w:t>
            </w:r>
          </w:p>
        </w:tc>
        <w:tc>
          <w:tcPr>
            <w:tcW w:w="1669"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tcPr>
          <w:p>
            <w:pPr>
              <w:pStyle w:val="9"/>
              <w:widowControl/>
              <w:spacing w:beforeAutospacing="0" w:afterAutospacing="0" w:line="240" w:lineRule="auto"/>
              <w:ind w:firstLine="480" w:firstLineChars="200"/>
              <w:jc w:val="both"/>
              <w:rPr>
                <w:rFonts w:hint="eastAsia" w:ascii="楷体" w:hAnsi="楷体" w:eastAsia="楷体" w:cs="楷体"/>
                <w:kern w:val="2"/>
                <w:sz w:val="24"/>
                <w:szCs w:val="24"/>
              </w:rPr>
            </w:pPr>
            <w:r>
              <w:rPr>
                <w:rFonts w:hint="eastAsia" w:ascii="楷体" w:hAnsi="楷体" w:eastAsia="楷体" w:cs="楷体"/>
                <w:kern w:val="2"/>
                <w:sz w:val="24"/>
                <w:szCs w:val="24"/>
              </w:rPr>
              <w:t>三年级学生个体间能力差异比较明显，不少学生在快速变化节奏条件下完成动作有一定的障碍，缺乏信心，部分学生移动速度欠佳。因此本节课的</w:t>
            </w:r>
            <w:r>
              <w:rPr>
                <w:rFonts w:hint="eastAsia" w:ascii="楷体" w:hAnsi="楷体" w:eastAsia="楷体" w:cs="楷体"/>
                <w:color w:val="FF0000"/>
                <w:kern w:val="2"/>
                <w:sz w:val="24"/>
                <w:szCs w:val="24"/>
              </w:rPr>
              <w:t>重点</w:t>
            </w:r>
            <w:r>
              <w:rPr>
                <w:rFonts w:hint="eastAsia" w:ascii="楷体" w:hAnsi="楷体" w:eastAsia="楷体" w:cs="楷体"/>
                <w:kern w:val="2"/>
                <w:sz w:val="24"/>
                <w:szCs w:val="24"/>
              </w:rPr>
              <w:t>是节奏的转换，</w:t>
            </w:r>
            <w:r>
              <w:rPr>
                <w:rFonts w:hint="eastAsia" w:ascii="楷体" w:hAnsi="楷体" w:eastAsia="楷体" w:cs="楷体"/>
                <w:color w:val="FF0000"/>
                <w:kern w:val="2"/>
                <w:sz w:val="24"/>
                <w:szCs w:val="24"/>
              </w:rPr>
              <w:t>难点</w:t>
            </w:r>
            <w:r>
              <w:rPr>
                <w:rFonts w:hint="eastAsia" w:ascii="楷体" w:hAnsi="楷体" w:eastAsia="楷体" w:cs="楷体"/>
                <w:kern w:val="2"/>
                <w:sz w:val="24"/>
                <w:szCs w:val="24"/>
              </w:rPr>
              <w:t>是节奏转换后的快速移动。</w:t>
            </w:r>
          </w:p>
        </w:tc>
      </w:tr>
    </w:tbl>
    <w:p>
      <w:pPr>
        <w:pStyle w:val="22"/>
        <w:numPr>
          <w:ilvl w:val="0"/>
          <w:numId w:val="5"/>
        </w:numPr>
        <w:spacing w:before="156" w:beforeLines="50" w:after="156" w:afterLines="50"/>
        <w:ind w:firstLineChars="0"/>
        <w:rPr>
          <w:b/>
          <w:bCs/>
          <w:sz w:val="28"/>
          <w:szCs w:val="22"/>
        </w:rPr>
      </w:pPr>
      <w:r>
        <w:rPr>
          <w:rFonts w:hint="eastAsia"/>
          <w:b/>
          <w:bCs/>
          <w:sz w:val="28"/>
          <w:szCs w:val="22"/>
        </w:rPr>
        <w:t>学习目标</w:t>
      </w:r>
    </w:p>
    <w:p>
      <w:pPr>
        <w:pStyle w:val="9"/>
        <w:spacing w:before="156" w:beforeLines="50" w:after="156" w:afterLines="50"/>
        <w:textAlignment w:val="baseline"/>
        <w:rPr>
          <w:rFonts w:hint="eastAsia"/>
          <w:b/>
          <w:bCs/>
        </w:rPr>
      </w:pPr>
      <w:r>
        <w:rPr>
          <w:rFonts w:hint="eastAsia"/>
          <w:b/>
          <w:bCs/>
        </w:rPr>
        <w:t xml:space="preserve">  </w:t>
      </w:r>
      <w:r>
        <w:rPr>
          <w:rFonts w:hint="eastAsia" w:ascii="宋体" w:hAnsi="宋体"/>
          <w:b/>
          <w:color w:val="000000" w:themeColor="dark1"/>
          <w:kern w:val="24"/>
          <w:szCs w:val="24"/>
          <w14:textFill>
            <w14:solidFill>
              <w14:schemeClr w14:val="dk1"/>
            </w14:solidFill>
          </w14:textFill>
        </w:rPr>
        <w:t>【</w:t>
      </w:r>
      <w:r>
        <w:rPr>
          <w:rFonts w:hint="eastAsia" w:ascii="宋体" w:hAnsi="宋体"/>
          <w:b/>
          <w:color w:val="000000" w:themeColor="dark1"/>
          <w:kern w:val="24"/>
          <w:szCs w:val="24"/>
          <w:lang w:val="en-US" w:eastAsia="zh-CN"/>
          <w14:textFill>
            <w14:solidFill>
              <w14:schemeClr w14:val="dk1"/>
            </w14:solidFill>
          </w14:textFill>
        </w:rPr>
        <w:t>内容提示</w:t>
      </w:r>
      <w:r>
        <w:rPr>
          <w:rFonts w:hint="eastAsia" w:ascii="宋体" w:hAnsi="宋体"/>
          <w:b/>
          <w:color w:val="000000" w:themeColor="dark1"/>
          <w:kern w:val="24"/>
          <w:szCs w:val="24"/>
          <w14:textFill>
            <w14:solidFill>
              <w14:schemeClr w14:val="dk1"/>
            </w14:solidFill>
          </w14:textFill>
        </w:rPr>
        <w:t>】</w:t>
      </w:r>
    </w:p>
    <w:p>
      <w:pPr>
        <w:rPr>
          <w:b/>
          <w:bCs/>
        </w:rPr>
      </w:pPr>
      <w:r>
        <w:rPr>
          <w:rFonts w:hint="eastAsia"/>
          <w:b/>
          <w:bCs/>
        </w:rPr>
        <w:t>（一）运动能力：</w:t>
      </w:r>
    </w:p>
    <w:p>
      <w:pPr>
        <w:rPr>
          <w:b/>
          <w:bCs/>
        </w:rPr>
      </w:pPr>
      <w:r>
        <w:rPr>
          <w:rFonts w:hint="eastAsia"/>
          <w:b/>
          <w:bCs/>
        </w:rPr>
        <w:t>（二）健康行为：</w:t>
      </w:r>
    </w:p>
    <w:p>
      <w:pPr>
        <w:rPr>
          <w:b/>
          <w:bCs/>
        </w:rPr>
      </w:pPr>
      <w:r>
        <w:rPr>
          <w:rFonts w:hint="eastAsia"/>
          <w:b/>
          <w:bCs/>
        </w:rPr>
        <w:t>（三）体育品德：</w:t>
      </w:r>
    </w:p>
    <w:p>
      <w:pPr>
        <w:pStyle w:val="9"/>
        <w:spacing w:before="156" w:beforeLines="50" w:beforeAutospacing="0" w:after="156" w:afterLines="50" w:afterAutospacing="0"/>
        <w:textAlignment w:val="baseline"/>
        <w:rPr>
          <w:rFonts w:ascii="宋体" w:hAnsi="宋体"/>
          <w:b/>
          <w:color w:val="000000" w:themeColor="dark1"/>
          <w:kern w:val="24"/>
          <w:szCs w:val="24"/>
          <w14:textFill>
            <w14:solidFill>
              <w14:schemeClr w14:val="dk1"/>
            </w14:solidFill>
          </w14:textFill>
        </w:rPr>
      </w:pPr>
      <w:r>
        <w:rPr>
          <w:rFonts w:hint="eastAsia" w:ascii="宋体" w:hAnsi="宋体"/>
          <w:b/>
          <w:color w:val="000000" w:themeColor="dark1"/>
          <w:kern w:val="24"/>
          <w:szCs w:val="24"/>
          <w14:textFill>
            <w14:solidFill>
              <w14:schemeClr w14:val="dk1"/>
            </w14:solidFill>
          </w14:textFill>
        </w:rPr>
        <w:t>【参考</w:t>
      </w:r>
      <w:r>
        <w:rPr>
          <w:rFonts w:hint="eastAsia" w:ascii="宋体" w:hAnsi="宋体"/>
          <w:b/>
          <w:color w:val="000000" w:themeColor="dark1"/>
          <w:kern w:val="24"/>
          <w:szCs w:val="24"/>
          <w:lang w:eastAsia="zh-CN"/>
          <w14:textFill>
            <w14:solidFill>
              <w14:schemeClr w14:val="dk1"/>
            </w14:solidFill>
          </w14:textFill>
        </w:rPr>
        <w:t>案例</w:t>
      </w:r>
      <w:r>
        <w:rPr>
          <w:rFonts w:hint="eastAsia" w:ascii="宋体" w:hAnsi="宋体"/>
          <w:b/>
          <w:color w:val="000000" w:themeColor="dark1"/>
          <w:kern w:val="24"/>
          <w:szCs w:val="24"/>
          <w14:textFill>
            <w14:solidFill>
              <w14:schemeClr w14:val="dk1"/>
            </w14:solidFill>
          </w14:textFill>
        </w:rPr>
        <w:t>】</w:t>
      </w:r>
    </w:p>
    <w:p>
      <w:pPr>
        <w:spacing w:line="360" w:lineRule="auto"/>
        <w:jc w:val="center"/>
        <w:rPr>
          <w:rFonts w:hint="eastAsia" w:ascii="楷体" w:hAnsi="楷体" w:eastAsia="楷体" w:cs="楷体"/>
          <w:b/>
          <w:bCs/>
        </w:rPr>
      </w:pPr>
      <w:r>
        <w:rPr>
          <w:rFonts w:hint="eastAsia" w:ascii="楷体" w:hAnsi="楷体" w:eastAsia="楷体" w:cs="楷体"/>
          <w:b/>
          <w:bCs/>
          <w:lang w:val="en-US" w:eastAsia="zh-CN"/>
        </w:rPr>
        <w:t>九年级</w:t>
      </w:r>
      <w:r>
        <w:rPr>
          <w:rFonts w:hint="eastAsia" w:ascii="楷体" w:hAnsi="楷体" w:eastAsia="楷体" w:cs="楷体"/>
          <w:b/>
          <w:bCs/>
        </w:rPr>
        <w:t>排球大单元</w:t>
      </w:r>
      <w:r>
        <w:rPr>
          <w:rFonts w:hint="eastAsia" w:ascii="楷体" w:hAnsi="楷体" w:eastAsia="楷体" w:cs="楷体"/>
          <w:b/>
          <w:bCs/>
          <w:lang w:val="en-US" w:eastAsia="zh-CN"/>
        </w:rPr>
        <w:t>学习</w:t>
      </w:r>
      <w:r>
        <w:rPr>
          <w:rFonts w:hint="eastAsia" w:ascii="楷体" w:hAnsi="楷体" w:eastAsia="楷体" w:cs="楷体"/>
          <w:b/>
          <w:bCs/>
        </w:rPr>
        <w:t>目标</w:t>
      </w:r>
    </w:p>
    <w:p>
      <w:pPr>
        <w:pStyle w:val="9"/>
        <w:widowControl/>
        <w:spacing w:beforeAutospacing="0" w:afterAutospacing="0" w:line="360" w:lineRule="auto"/>
        <w:ind w:firstLine="482" w:firstLineChars="200"/>
        <w:jc w:val="both"/>
        <w:rPr>
          <w:rFonts w:hint="default" w:ascii="楷体" w:hAnsi="楷体" w:eastAsia="楷体" w:cs="楷体"/>
          <w:kern w:val="2"/>
        </w:rPr>
      </w:pPr>
      <w:r>
        <w:rPr>
          <w:rFonts w:hint="eastAsia" w:ascii="楷体" w:hAnsi="楷体" w:eastAsia="楷体" w:cs="楷体"/>
          <w:b/>
          <w:bCs/>
          <w:kern w:val="2"/>
          <w:lang w:eastAsia="zh-CN"/>
        </w:rPr>
        <w:t>（一）</w:t>
      </w:r>
      <w:r>
        <w:rPr>
          <w:rFonts w:hint="eastAsia" w:ascii="楷体" w:hAnsi="楷体" w:eastAsia="楷体" w:cs="楷体"/>
          <w:b/>
          <w:bCs/>
          <w:kern w:val="2"/>
        </w:rPr>
        <w:t>运动能力</w:t>
      </w:r>
      <w:r>
        <w:rPr>
          <w:rFonts w:hint="eastAsia" w:ascii="楷体" w:hAnsi="楷体" w:eastAsia="楷体" w:cs="楷体"/>
          <w:kern w:val="2"/>
        </w:rPr>
        <w:t>：</w:t>
      </w:r>
      <w:r>
        <w:rPr>
          <w:rFonts w:hint="default" w:ascii="楷体" w:hAnsi="楷体" w:eastAsia="楷体" w:cs="楷体"/>
          <w:kern w:val="2"/>
        </w:rPr>
        <w:t>能解释排球运动的技战术分类及运用时机，掌握发球、垫球、传球等基本技术，能完成多种形式的传垫球组合练习和发球与接发球对抗练习，并能在比赛情境中综合运用，善于组织、欣赏和评价排球比赛，发展速度、灵敏素质，提高移动取位能力;</w:t>
      </w:r>
    </w:p>
    <w:p>
      <w:pPr>
        <w:pStyle w:val="9"/>
        <w:widowControl/>
        <w:spacing w:beforeAutospacing="0" w:afterAutospacing="0" w:line="360" w:lineRule="auto"/>
        <w:ind w:firstLine="482" w:firstLineChars="200"/>
        <w:jc w:val="both"/>
        <w:rPr>
          <w:rFonts w:hint="default" w:ascii="楷体" w:hAnsi="楷体" w:eastAsia="楷体" w:cs="楷体"/>
          <w:kern w:val="2"/>
        </w:rPr>
      </w:pPr>
      <w:r>
        <w:rPr>
          <w:rFonts w:hint="eastAsia" w:ascii="楷体" w:hAnsi="楷体" w:eastAsia="楷体" w:cs="楷体"/>
          <w:b/>
          <w:bCs/>
          <w:kern w:val="2"/>
          <w:lang w:eastAsia="zh-CN"/>
        </w:rPr>
        <w:t>（二）</w:t>
      </w:r>
      <w:r>
        <w:rPr>
          <w:rFonts w:hint="eastAsia" w:ascii="楷体" w:hAnsi="楷体" w:eastAsia="楷体" w:cs="楷体"/>
          <w:b/>
          <w:bCs/>
          <w:kern w:val="2"/>
        </w:rPr>
        <w:t>健康行为：</w:t>
      </w:r>
      <w:r>
        <w:rPr>
          <w:rFonts w:hint="default" w:ascii="楷体" w:hAnsi="楷体" w:eastAsia="楷体" w:cs="楷体"/>
          <w:kern w:val="2"/>
        </w:rPr>
        <w:t>能分析排球运动的锻炼价值，在排球技能学练比赛过程中能积极参与，愿意合作交流，保持情绪稳定;</w:t>
      </w:r>
    </w:p>
    <w:p>
      <w:pPr>
        <w:pStyle w:val="9"/>
        <w:widowControl/>
        <w:spacing w:beforeAutospacing="0" w:afterAutospacing="0" w:line="360" w:lineRule="auto"/>
        <w:ind w:firstLine="482" w:firstLineChars="200"/>
        <w:jc w:val="both"/>
        <w:rPr>
          <w:rFonts w:hint="eastAsia" w:ascii="楷体" w:hAnsi="楷体" w:eastAsia="楷体" w:cs="楷体"/>
          <w:kern w:val="2"/>
        </w:rPr>
      </w:pPr>
      <w:r>
        <w:rPr>
          <w:rFonts w:hint="eastAsia" w:ascii="楷体" w:hAnsi="楷体" w:eastAsia="楷体" w:cs="楷体"/>
          <w:b/>
          <w:bCs/>
          <w:kern w:val="2"/>
          <w:lang w:eastAsia="zh-CN"/>
        </w:rPr>
        <w:t>（三）</w:t>
      </w:r>
      <w:r>
        <w:rPr>
          <w:rFonts w:hint="eastAsia" w:ascii="楷体" w:hAnsi="楷体" w:eastAsia="楷体" w:cs="楷体"/>
          <w:b/>
          <w:bCs/>
          <w:kern w:val="2"/>
        </w:rPr>
        <w:t>体育品德：</w:t>
      </w:r>
      <w:r>
        <w:rPr>
          <w:rFonts w:hint="default" w:ascii="楷体" w:hAnsi="楷体" w:eastAsia="楷体" w:cs="楷体"/>
          <w:kern w:val="2"/>
        </w:rPr>
        <w:t>排球学习过程中展现出顽强拼搏、永不言弃的精神，合作练习时能为同伴着想、于担当，比赛时能守规则、公平竞争，胜不骄、败不馁。</w:t>
      </w:r>
    </w:p>
    <w:p>
      <w:pPr>
        <w:spacing w:before="156" w:beforeLines="50" w:after="156" w:afterLines="50"/>
        <w:rPr>
          <w:rFonts w:hint="eastAsia"/>
          <w:b/>
          <w:bCs/>
          <w:sz w:val="28"/>
          <w:szCs w:val="22"/>
        </w:rPr>
      </w:pPr>
      <w:r>
        <w:rPr>
          <w:rFonts w:hint="eastAsia"/>
          <w:b/>
          <w:bCs/>
          <w:sz w:val="28"/>
          <w:szCs w:val="22"/>
        </w:rPr>
        <w:t>四、内容安排（1</w:t>
      </w:r>
      <w:r>
        <w:rPr>
          <w:b/>
          <w:bCs/>
          <w:sz w:val="28"/>
          <w:szCs w:val="22"/>
        </w:rPr>
        <w:t>8</w:t>
      </w:r>
      <w:r>
        <w:rPr>
          <w:rFonts w:hint="eastAsia"/>
          <w:b/>
          <w:bCs/>
          <w:sz w:val="28"/>
          <w:szCs w:val="22"/>
        </w:rPr>
        <w:t>课时及以上）</w:t>
      </w:r>
    </w:p>
    <w:p>
      <w:pPr>
        <w:pStyle w:val="9"/>
        <w:spacing w:before="156" w:beforeLines="50" w:after="156" w:afterLines="50"/>
        <w:textAlignment w:val="baseline"/>
        <w:rPr>
          <w:rFonts w:hint="eastAsia"/>
          <w:b/>
          <w:bCs/>
          <w:sz w:val="28"/>
          <w:szCs w:val="22"/>
        </w:rPr>
      </w:pPr>
      <w:r>
        <w:rPr>
          <w:rFonts w:hint="eastAsia" w:ascii="宋体" w:hAnsi="宋体"/>
          <w:b/>
          <w:color w:val="000000" w:themeColor="dark1"/>
          <w:kern w:val="24"/>
          <w:szCs w:val="24"/>
          <w14:textFill>
            <w14:solidFill>
              <w14:schemeClr w14:val="dk1"/>
            </w14:solidFill>
          </w14:textFill>
        </w:rPr>
        <w:t>【</w:t>
      </w:r>
      <w:r>
        <w:rPr>
          <w:rFonts w:hint="eastAsia" w:ascii="宋体" w:hAnsi="宋体"/>
          <w:b/>
          <w:color w:val="000000" w:themeColor="dark1"/>
          <w:kern w:val="24"/>
          <w:szCs w:val="24"/>
          <w:lang w:val="en-US" w:eastAsia="zh-CN"/>
          <w14:textFill>
            <w14:solidFill>
              <w14:schemeClr w14:val="dk1"/>
            </w14:solidFill>
          </w14:textFill>
        </w:rPr>
        <w:t>内容提示</w:t>
      </w:r>
      <w:r>
        <w:rPr>
          <w:rFonts w:hint="eastAsia" w:ascii="宋体" w:hAnsi="宋体"/>
          <w:b/>
          <w:color w:val="000000" w:themeColor="dark1"/>
          <w:kern w:val="24"/>
          <w:szCs w:val="24"/>
          <w14:textFill>
            <w14:solidFill>
              <w14:schemeClr w14:val="dk1"/>
            </w14:solidFill>
          </w14:textFill>
        </w:rPr>
        <w:t>】</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3009"/>
        <w:gridCol w:w="957"/>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089" w:type="dxa"/>
            <w:vAlign w:val="center"/>
          </w:tcPr>
          <w:p>
            <w:pPr>
              <w:spacing w:line="276" w:lineRule="auto"/>
              <w:jc w:val="center"/>
              <w:rPr>
                <w:rFonts w:ascii="宋体" w:hAnsi="宋体"/>
                <w:b/>
                <w:bCs/>
              </w:rPr>
            </w:pPr>
            <w:r>
              <w:rPr>
                <w:rFonts w:hint="eastAsia" w:ascii="宋体" w:hAnsi="宋体"/>
                <w:b/>
                <w:bCs/>
              </w:rPr>
              <w:t>课时</w:t>
            </w:r>
          </w:p>
        </w:tc>
        <w:tc>
          <w:tcPr>
            <w:tcW w:w="3009" w:type="dxa"/>
            <w:vAlign w:val="center"/>
          </w:tcPr>
          <w:p>
            <w:pPr>
              <w:spacing w:line="276" w:lineRule="auto"/>
              <w:jc w:val="center"/>
              <w:rPr>
                <w:rFonts w:ascii="宋体" w:hAnsi="宋体"/>
                <w:b/>
                <w:bCs/>
              </w:rPr>
            </w:pPr>
            <w:r>
              <w:rPr>
                <w:rFonts w:hint="eastAsia" w:ascii="宋体" w:hAnsi="宋体"/>
                <w:b/>
                <w:bCs/>
              </w:rPr>
              <w:t>主要内容</w:t>
            </w:r>
          </w:p>
        </w:tc>
        <w:tc>
          <w:tcPr>
            <w:tcW w:w="957" w:type="dxa"/>
            <w:vAlign w:val="center"/>
          </w:tcPr>
          <w:p>
            <w:pPr>
              <w:spacing w:line="276" w:lineRule="auto"/>
              <w:jc w:val="center"/>
              <w:rPr>
                <w:rFonts w:ascii="宋体" w:hAnsi="宋体"/>
                <w:b/>
                <w:bCs/>
              </w:rPr>
            </w:pPr>
            <w:r>
              <w:rPr>
                <w:rFonts w:hint="eastAsia" w:ascii="宋体" w:hAnsi="宋体"/>
                <w:b/>
                <w:bCs/>
              </w:rPr>
              <w:t>课时</w:t>
            </w:r>
          </w:p>
        </w:tc>
        <w:tc>
          <w:tcPr>
            <w:tcW w:w="2948" w:type="dxa"/>
            <w:vAlign w:val="center"/>
          </w:tcPr>
          <w:p>
            <w:pPr>
              <w:spacing w:line="276" w:lineRule="auto"/>
              <w:jc w:val="center"/>
              <w:rPr>
                <w:rFonts w:ascii="宋体" w:hAnsi="宋体"/>
                <w:b/>
                <w:bCs/>
              </w:rPr>
            </w:pPr>
            <w:r>
              <w:rPr>
                <w:rFonts w:hint="eastAsia" w:ascii="宋体" w:hAnsi="宋体"/>
                <w:b/>
                <w:bCs/>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89" w:type="dxa"/>
            <w:vAlign w:val="center"/>
          </w:tcPr>
          <w:p>
            <w:pPr>
              <w:spacing w:line="276" w:lineRule="auto"/>
              <w:jc w:val="center"/>
              <w:rPr>
                <w:rFonts w:ascii="宋体" w:hAnsi="宋体"/>
              </w:rPr>
            </w:pPr>
            <w:r>
              <w:rPr>
                <w:rFonts w:hint="eastAsia" w:ascii="宋体" w:hAnsi="宋体"/>
              </w:rPr>
              <w:t>1</w:t>
            </w:r>
          </w:p>
        </w:tc>
        <w:tc>
          <w:tcPr>
            <w:tcW w:w="3009" w:type="dxa"/>
            <w:vAlign w:val="center"/>
          </w:tcPr>
          <w:p>
            <w:pPr>
              <w:spacing w:line="276" w:lineRule="auto"/>
              <w:jc w:val="center"/>
              <w:rPr>
                <w:rFonts w:ascii="宋体" w:hAnsi="宋体"/>
              </w:rPr>
            </w:pPr>
            <w:r>
              <w:rPr>
                <w:rFonts w:hint="eastAsia" w:ascii="宋体" w:hAnsi="宋体"/>
              </w:rPr>
              <w:t>A+B+C</w:t>
            </w:r>
          </w:p>
        </w:tc>
        <w:tc>
          <w:tcPr>
            <w:tcW w:w="957" w:type="dxa"/>
            <w:vAlign w:val="center"/>
          </w:tcPr>
          <w:p>
            <w:pPr>
              <w:spacing w:line="276" w:lineRule="auto"/>
              <w:jc w:val="center"/>
              <w:rPr>
                <w:rFonts w:ascii="宋体" w:hAnsi="宋体"/>
                <w:b/>
                <w:bCs/>
                <w:highlight w:val="cyan"/>
              </w:rPr>
            </w:pPr>
            <w:r>
              <w:rPr>
                <w:rFonts w:hint="eastAsia" w:ascii="宋体" w:hAnsi="宋体"/>
                <w:b/>
                <w:bCs/>
                <w:highlight w:val="cyan"/>
              </w:rPr>
              <w:t>1</w:t>
            </w:r>
            <w:r>
              <w:rPr>
                <w:rFonts w:ascii="宋体" w:hAnsi="宋体"/>
                <w:b/>
                <w:bCs/>
                <w:highlight w:val="cyan"/>
              </w:rPr>
              <w:t>0</w:t>
            </w:r>
          </w:p>
        </w:tc>
        <w:tc>
          <w:tcPr>
            <w:tcW w:w="2948" w:type="dxa"/>
            <w:vAlign w:val="center"/>
          </w:tcPr>
          <w:p>
            <w:pPr>
              <w:spacing w:line="276" w:lineRule="auto"/>
              <w:jc w:val="center"/>
              <w:rPr>
                <w:rFonts w:ascii="宋体" w:hAnsi="宋体"/>
                <w:b/>
                <w:bCs/>
                <w:highlight w:val="cy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Align w:val="center"/>
          </w:tcPr>
          <w:p>
            <w:pPr>
              <w:spacing w:line="276" w:lineRule="auto"/>
              <w:jc w:val="center"/>
              <w:rPr>
                <w:rFonts w:ascii="宋体" w:hAnsi="宋体"/>
              </w:rPr>
            </w:pPr>
            <w:r>
              <w:rPr>
                <w:rFonts w:hint="eastAsia" w:ascii="宋体" w:hAnsi="宋体"/>
              </w:rPr>
              <w:t>2</w:t>
            </w:r>
          </w:p>
        </w:tc>
        <w:tc>
          <w:tcPr>
            <w:tcW w:w="3009" w:type="dxa"/>
            <w:vAlign w:val="center"/>
          </w:tcPr>
          <w:p>
            <w:pPr>
              <w:spacing w:line="276" w:lineRule="auto"/>
              <w:jc w:val="both"/>
              <w:rPr>
                <w:rFonts w:ascii="宋体" w:hAnsi="宋体"/>
              </w:rPr>
            </w:pPr>
          </w:p>
        </w:tc>
        <w:tc>
          <w:tcPr>
            <w:tcW w:w="957" w:type="dxa"/>
            <w:vAlign w:val="center"/>
          </w:tcPr>
          <w:p>
            <w:pPr>
              <w:spacing w:line="276" w:lineRule="auto"/>
              <w:jc w:val="center"/>
              <w:rPr>
                <w:rFonts w:ascii="宋体" w:hAnsi="宋体"/>
                <w:b/>
                <w:bCs/>
                <w:highlight w:val="cyan"/>
              </w:rPr>
            </w:pPr>
            <w:r>
              <w:rPr>
                <w:rFonts w:hint="eastAsia" w:ascii="宋体" w:hAnsi="宋体"/>
                <w:b/>
                <w:bCs/>
                <w:highlight w:val="cyan"/>
              </w:rPr>
              <w:t>1</w:t>
            </w:r>
            <w:r>
              <w:rPr>
                <w:rFonts w:ascii="宋体" w:hAnsi="宋体"/>
                <w:b/>
                <w:bCs/>
                <w:highlight w:val="cyan"/>
              </w:rPr>
              <w:t>1</w:t>
            </w:r>
          </w:p>
        </w:tc>
        <w:tc>
          <w:tcPr>
            <w:tcW w:w="2948" w:type="dxa"/>
            <w:vAlign w:val="center"/>
          </w:tcPr>
          <w:p>
            <w:pPr>
              <w:spacing w:line="276" w:lineRule="auto"/>
              <w:jc w:val="center"/>
              <w:rPr>
                <w:rFonts w:ascii="宋体" w:hAnsi="宋体"/>
                <w:b/>
                <w:bCs/>
                <w:highlight w:val="cy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89" w:type="dxa"/>
            <w:vAlign w:val="center"/>
          </w:tcPr>
          <w:p>
            <w:pPr>
              <w:spacing w:line="276" w:lineRule="auto"/>
              <w:jc w:val="center"/>
              <w:rPr>
                <w:rFonts w:ascii="宋体" w:hAnsi="宋体"/>
              </w:rPr>
            </w:pPr>
            <w:r>
              <w:rPr>
                <w:rFonts w:hint="eastAsia" w:ascii="宋体" w:hAnsi="宋体"/>
              </w:rPr>
              <w:t>3</w:t>
            </w:r>
          </w:p>
        </w:tc>
        <w:tc>
          <w:tcPr>
            <w:tcW w:w="3009" w:type="dxa"/>
            <w:vAlign w:val="center"/>
          </w:tcPr>
          <w:p>
            <w:pPr>
              <w:spacing w:line="276" w:lineRule="auto"/>
              <w:jc w:val="center"/>
              <w:rPr>
                <w:rFonts w:ascii="宋体" w:hAnsi="宋体"/>
              </w:rPr>
            </w:pPr>
          </w:p>
        </w:tc>
        <w:tc>
          <w:tcPr>
            <w:tcW w:w="957" w:type="dxa"/>
            <w:vAlign w:val="center"/>
          </w:tcPr>
          <w:p>
            <w:pPr>
              <w:spacing w:line="276" w:lineRule="auto"/>
              <w:jc w:val="center"/>
              <w:rPr>
                <w:rFonts w:ascii="宋体" w:hAnsi="宋体"/>
                <w:b/>
                <w:bCs/>
                <w:highlight w:val="cyan"/>
              </w:rPr>
            </w:pPr>
            <w:r>
              <w:rPr>
                <w:rFonts w:hint="eastAsia" w:ascii="宋体" w:hAnsi="宋体"/>
                <w:b/>
                <w:bCs/>
                <w:highlight w:val="cyan"/>
              </w:rPr>
              <w:t>1</w:t>
            </w:r>
            <w:r>
              <w:rPr>
                <w:rFonts w:ascii="宋体" w:hAnsi="宋体"/>
                <w:b/>
                <w:bCs/>
                <w:highlight w:val="cyan"/>
              </w:rPr>
              <w:t>2</w:t>
            </w:r>
          </w:p>
        </w:tc>
        <w:tc>
          <w:tcPr>
            <w:tcW w:w="2948" w:type="dxa"/>
            <w:vAlign w:val="center"/>
          </w:tcPr>
          <w:p>
            <w:pPr>
              <w:spacing w:line="276" w:lineRule="auto"/>
              <w:jc w:val="center"/>
              <w:rPr>
                <w:rFonts w:ascii="宋体" w:hAnsi="宋体"/>
                <w:b/>
                <w:bCs/>
                <w:highlight w:val="cy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089" w:type="dxa"/>
            <w:vAlign w:val="center"/>
          </w:tcPr>
          <w:p>
            <w:pPr>
              <w:spacing w:line="276" w:lineRule="auto"/>
              <w:jc w:val="center"/>
              <w:rPr>
                <w:rFonts w:ascii="宋体" w:hAnsi="宋体"/>
              </w:rPr>
            </w:pPr>
            <w:r>
              <w:rPr>
                <w:rFonts w:hint="eastAsia" w:ascii="宋体" w:hAnsi="宋体"/>
              </w:rPr>
              <w:t>4</w:t>
            </w:r>
          </w:p>
        </w:tc>
        <w:tc>
          <w:tcPr>
            <w:tcW w:w="3009" w:type="dxa"/>
            <w:vAlign w:val="center"/>
          </w:tcPr>
          <w:p>
            <w:pPr>
              <w:spacing w:line="276" w:lineRule="auto"/>
              <w:jc w:val="center"/>
              <w:rPr>
                <w:rFonts w:ascii="宋体" w:hAnsi="宋体"/>
              </w:rPr>
            </w:pPr>
          </w:p>
        </w:tc>
        <w:tc>
          <w:tcPr>
            <w:tcW w:w="957" w:type="dxa"/>
            <w:vAlign w:val="center"/>
          </w:tcPr>
          <w:p>
            <w:pPr>
              <w:spacing w:line="276" w:lineRule="auto"/>
              <w:jc w:val="center"/>
              <w:rPr>
                <w:rFonts w:ascii="宋体" w:hAnsi="宋体"/>
                <w:b/>
                <w:bCs/>
                <w:highlight w:val="cyan"/>
              </w:rPr>
            </w:pPr>
            <w:r>
              <w:rPr>
                <w:rFonts w:hint="eastAsia" w:ascii="宋体" w:hAnsi="宋体"/>
                <w:b/>
                <w:bCs/>
                <w:highlight w:val="cyan"/>
              </w:rPr>
              <w:t>1</w:t>
            </w:r>
            <w:r>
              <w:rPr>
                <w:rFonts w:ascii="宋体" w:hAnsi="宋体"/>
                <w:b/>
                <w:bCs/>
                <w:highlight w:val="cyan"/>
              </w:rPr>
              <w:t>3</w:t>
            </w:r>
          </w:p>
        </w:tc>
        <w:tc>
          <w:tcPr>
            <w:tcW w:w="2948" w:type="dxa"/>
            <w:vAlign w:val="center"/>
          </w:tcPr>
          <w:p>
            <w:pPr>
              <w:spacing w:line="276" w:lineRule="auto"/>
              <w:jc w:val="center"/>
              <w:rPr>
                <w:rFonts w:ascii="宋体" w:hAnsi="宋体"/>
                <w:b/>
                <w:bCs/>
                <w:highlight w:val="cy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89" w:type="dxa"/>
            <w:vAlign w:val="center"/>
          </w:tcPr>
          <w:p>
            <w:pPr>
              <w:spacing w:line="276" w:lineRule="auto"/>
              <w:jc w:val="center"/>
              <w:rPr>
                <w:rFonts w:ascii="宋体" w:hAnsi="宋体"/>
              </w:rPr>
            </w:pPr>
            <w:r>
              <w:rPr>
                <w:rFonts w:hint="eastAsia" w:ascii="宋体" w:hAnsi="宋体"/>
              </w:rPr>
              <w:t>5</w:t>
            </w:r>
          </w:p>
        </w:tc>
        <w:tc>
          <w:tcPr>
            <w:tcW w:w="3009" w:type="dxa"/>
            <w:vAlign w:val="center"/>
          </w:tcPr>
          <w:p>
            <w:pPr>
              <w:spacing w:line="276" w:lineRule="auto"/>
              <w:jc w:val="center"/>
              <w:rPr>
                <w:rFonts w:ascii="宋体" w:hAnsi="宋体"/>
              </w:rPr>
            </w:pPr>
          </w:p>
        </w:tc>
        <w:tc>
          <w:tcPr>
            <w:tcW w:w="957" w:type="dxa"/>
            <w:vAlign w:val="center"/>
          </w:tcPr>
          <w:p>
            <w:pPr>
              <w:spacing w:line="276" w:lineRule="auto"/>
              <w:jc w:val="center"/>
              <w:rPr>
                <w:rFonts w:ascii="宋体" w:hAnsi="宋体"/>
                <w:b/>
                <w:bCs/>
                <w:highlight w:val="cyan"/>
              </w:rPr>
            </w:pPr>
            <w:r>
              <w:rPr>
                <w:rFonts w:hint="eastAsia" w:ascii="宋体" w:hAnsi="宋体"/>
                <w:b/>
                <w:bCs/>
                <w:highlight w:val="cyan"/>
              </w:rPr>
              <w:t>1</w:t>
            </w:r>
            <w:r>
              <w:rPr>
                <w:rFonts w:ascii="宋体" w:hAnsi="宋体"/>
                <w:b/>
                <w:bCs/>
                <w:highlight w:val="cyan"/>
              </w:rPr>
              <w:t>4</w:t>
            </w:r>
          </w:p>
        </w:tc>
        <w:tc>
          <w:tcPr>
            <w:tcW w:w="2948" w:type="dxa"/>
            <w:vAlign w:val="center"/>
          </w:tcPr>
          <w:p>
            <w:pPr>
              <w:spacing w:line="276" w:lineRule="auto"/>
              <w:jc w:val="center"/>
              <w:rPr>
                <w:rFonts w:ascii="宋体" w:hAnsi="宋体"/>
                <w:b/>
                <w:bCs/>
                <w:highlight w:val="cy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089" w:type="dxa"/>
            <w:vAlign w:val="center"/>
          </w:tcPr>
          <w:p>
            <w:pPr>
              <w:spacing w:line="276" w:lineRule="auto"/>
              <w:jc w:val="center"/>
              <w:rPr>
                <w:rFonts w:ascii="宋体" w:hAnsi="宋体"/>
              </w:rPr>
            </w:pPr>
            <w:r>
              <w:rPr>
                <w:rFonts w:hint="eastAsia" w:ascii="宋体" w:hAnsi="宋体"/>
              </w:rPr>
              <w:t>6</w:t>
            </w:r>
          </w:p>
        </w:tc>
        <w:tc>
          <w:tcPr>
            <w:tcW w:w="3009" w:type="dxa"/>
            <w:vAlign w:val="center"/>
          </w:tcPr>
          <w:p>
            <w:pPr>
              <w:spacing w:line="276" w:lineRule="auto"/>
              <w:jc w:val="center"/>
              <w:rPr>
                <w:rFonts w:ascii="宋体" w:hAnsi="宋体"/>
              </w:rPr>
            </w:pPr>
          </w:p>
        </w:tc>
        <w:tc>
          <w:tcPr>
            <w:tcW w:w="957" w:type="dxa"/>
            <w:vAlign w:val="center"/>
          </w:tcPr>
          <w:p>
            <w:pPr>
              <w:spacing w:line="276" w:lineRule="auto"/>
              <w:jc w:val="center"/>
              <w:rPr>
                <w:rFonts w:ascii="宋体" w:hAnsi="宋体"/>
              </w:rPr>
            </w:pPr>
            <w:r>
              <w:rPr>
                <w:rFonts w:hint="eastAsia" w:ascii="宋体" w:hAnsi="宋体"/>
              </w:rPr>
              <w:t>1</w:t>
            </w:r>
            <w:r>
              <w:rPr>
                <w:rFonts w:ascii="宋体" w:hAnsi="宋体"/>
              </w:rPr>
              <w:t>5</w:t>
            </w:r>
          </w:p>
        </w:tc>
        <w:tc>
          <w:tcPr>
            <w:tcW w:w="2948" w:type="dxa"/>
            <w:vAlign w:val="center"/>
          </w:tcPr>
          <w:p>
            <w:pPr>
              <w:spacing w:line="276"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89" w:type="dxa"/>
            <w:vAlign w:val="center"/>
          </w:tcPr>
          <w:p>
            <w:pPr>
              <w:spacing w:line="276" w:lineRule="auto"/>
              <w:jc w:val="center"/>
              <w:rPr>
                <w:rFonts w:ascii="宋体" w:hAnsi="宋体"/>
              </w:rPr>
            </w:pPr>
            <w:r>
              <w:rPr>
                <w:rFonts w:hint="eastAsia" w:ascii="宋体" w:hAnsi="宋体"/>
              </w:rPr>
              <w:t>7</w:t>
            </w:r>
          </w:p>
        </w:tc>
        <w:tc>
          <w:tcPr>
            <w:tcW w:w="3009" w:type="dxa"/>
            <w:vAlign w:val="center"/>
          </w:tcPr>
          <w:p>
            <w:pPr>
              <w:spacing w:line="276" w:lineRule="auto"/>
              <w:jc w:val="center"/>
              <w:rPr>
                <w:rFonts w:ascii="宋体" w:hAnsi="宋体"/>
              </w:rPr>
            </w:pPr>
          </w:p>
        </w:tc>
        <w:tc>
          <w:tcPr>
            <w:tcW w:w="957" w:type="dxa"/>
            <w:vAlign w:val="center"/>
          </w:tcPr>
          <w:p>
            <w:pPr>
              <w:spacing w:line="276" w:lineRule="auto"/>
              <w:jc w:val="center"/>
              <w:rPr>
                <w:rFonts w:ascii="宋体" w:hAnsi="宋体"/>
              </w:rPr>
            </w:pPr>
            <w:r>
              <w:rPr>
                <w:rFonts w:hint="eastAsia" w:ascii="宋体" w:hAnsi="宋体"/>
              </w:rPr>
              <w:t>1</w:t>
            </w:r>
            <w:r>
              <w:rPr>
                <w:rFonts w:ascii="宋体" w:hAnsi="宋体"/>
              </w:rPr>
              <w:t>6</w:t>
            </w:r>
          </w:p>
        </w:tc>
        <w:tc>
          <w:tcPr>
            <w:tcW w:w="2948" w:type="dxa"/>
            <w:vAlign w:val="center"/>
          </w:tcPr>
          <w:p>
            <w:pPr>
              <w:spacing w:line="276"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089" w:type="dxa"/>
            <w:vAlign w:val="center"/>
          </w:tcPr>
          <w:p>
            <w:pPr>
              <w:spacing w:line="276" w:lineRule="auto"/>
              <w:jc w:val="center"/>
              <w:rPr>
                <w:rFonts w:ascii="宋体" w:hAnsi="宋体"/>
              </w:rPr>
            </w:pPr>
            <w:r>
              <w:rPr>
                <w:rFonts w:hint="eastAsia" w:ascii="宋体" w:hAnsi="宋体"/>
              </w:rPr>
              <w:t>8</w:t>
            </w:r>
          </w:p>
        </w:tc>
        <w:tc>
          <w:tcPr>
            <w:tcW w:w="3009" w:type="dxa"/>
            <w:vAlign w:val="center"/>
          </w:tcPr>
          <w:p>
            <w:pPr>
              <w:spacing w:line="276" w:lineRule="auto"/>
              <w:jc w:val="center"/>
              <w:rPr>
                <w:rFonts w:ascii="宋体" w:hAnsi="宋体"/>
              </w:rPr>
            </w:pPr>
          </w:p>
        </w:tc>
        <w:tc>
          <w:tcPr>
            <w:tcW w:w="957" w:type="dxa"/>
            <w:vAlign w:val="center"/>
          </w:tcPr>
          <w:p>
            <w:pPr>
              <w:spacing w:line="276" w:lineRule="auto"/>
              <w:jc w:val="center"/>
              <w:rPr>
                <w:rFonts w:ascii="宋体" w:hAnsi="宋体"/>
              </w:rPr>
            </w:pPr>
            <w:r>
              <w:rPr>
                <w:rFonts w:hint="eastAsia" w:ascii="宋体" w:hAnsi="宋体"/>
              </w:rPr>
              <w:t>1</w:t>
            </w:r>
            <w:r>
              <w:rPr>
                <w:rFonts w:ascii="宋体" w:hAnsi="宋体"/>
              </w:rPr>
              <w:t>7</w:t>
            </w:r>
          </w:p>
        </w:tc>
        <w:tc>
          <w:tcPr>
            <w:tcW w:w="2948" w:type="dxa"/>
            <w:vAlign w:val="center"/>
          </w:tcPr>
          <w:p>
            <w:pPr>
              <w:spacing w:line="276"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89" w:type="dxa"/>
            <w:vAlign w:val="center"/>
          </w:tcPr>
          <w:p>
            <w:pPr>
              <w:spacing w:line="276" w:lineRule="auto"/>
              <w:jc w:val="center"/>
              <w:rPr>
                <w:rFonts w:ascii="宋体" w:hAnsi="宋体"/>
              </w:rPr>
            </w:pPr>
            <w:r>
              <w:rPr>
                <w:rFonts w:hint="eastAsia" w:ascii="宋体" w:hAnsi="宋体"/>
              </w:rPr>
              <w:t>9</w:t>
            </w:r>
          </w:p>
        </w:tc>
        <w:tc>
          <w:tcPr>
            <w:tcW w:w="3009" w:type="dxa"/>
            <w:vAlign w:val="center"/>
          </w:tcPr>
          <w:p>
            <w:pPr>
              <w:spacing w:line="276" w:lineRule="auto"/>
              <w:jc w:val="center"/>
              <w:rPr>
                <w:rFonts w:ascii="宋体" w:hAnsi="宋体"/>
              </w:rPr>
            </w:pPr>
          </w:p>
        </w:tc>
        <w:tc>
          <w:tcPr>
            <w:tcW w:w="957" w:type="dxa"/>
            <w:vAlign w:val="center"/>
          </w:tcPr>
          <w:p>
            <w:pPr>
              <w:spacing w:line="276" w:lineRule="auto"/>
              <w:jc w:val="center"/>
              <w:rPr>
                <w:rFonts w:ascii="宋体" w:hAnsi="宋体"/>
              </w:rPr>
            </w:pPr>
            <w:r>
              <w:rPr>
                <w:rFonts w:hint="eastAsia" w:ascii="宋体" w:hAnsi="宋体"/>
              </w:rPr>
              <w:t>1</w:t>
            </w:r>
            <w:r>
              <w:rPr>
                <w:rFonts w:ascii="宋体" w:hAnsi="宋体"/>
              </w:rPr>
              <w:t>8</w:t>
            </w:r>
          </w:p>
        </w:tc>
        <w:tc>
          <w:tcPr>
            <w:tcW w:w="2948" w:type="dxa"/>
            <w:vAlign w:val="center"/>
          </w:tcPr>
          <w:p>
            <w:pPr>
              <w:spacing w:line="276" w:lineRule="auto"/>
              <w:jc w:val="center"/>
              <w:rPr>
                <w:rFonts w:ascii="宋体" w:hAnsi="宋体"/>
              </w:rPr>
            </w:pPr>
          </w:p>
        </w:tc>
      </w:tr>
    </w:tbl>
    <w:p>
      <w:pPr>
        <w:pStyle w:val="22"/>
        <w:ind w:firstLine="0" w:firstLineChars="0"/>
        <w:rPr>
          <w:rFonts w:hint="eastAsia" w:eastAsia="宋体"/>
          <w:b/>
          <w:bCs/>
          <w:lang w:eastAsia="zh-CN"/>
        </w:rPr>
      </w:pPr>
      <w:r>
        <w:rPr>
          <w:rFonts w:hint="eastAsia" w:ascii="宋体" w:hAnsi="宋体"/>
          <w:b/>
          <w:bCs/>
        </w:rPr>
        <w:t>注：任意选择连续的5个课时</w:t>
      </w:r>
      <w:r>
        <w:rPr>
          <w:rFonts w:hint="eastAsia"/>
          <w:b/>
          <w:bCs/>
        </w:rPr>
        <w:t>高亮加粗，</w:t>
      </w:r>
      <w:bookmarkStart w:id="1" w:name="_GoBack"/>
      <w:bookmarkEnd w:id="1"/>
      <w:r>
        <w:rPr>
          <w:rFonts w:hint="eastAsia"/>
          <w:b/>
          <w:bCs/>
          <w:lang w:eastAsia="zh-CN"/>
        </w:rPr>
        <w:t>后面的</w:t>
      </w:r>
      <w:r>
        <w:rPr>
          <w:rFonts w:hint="eastAsia"/>
          <w:b/>
          <w:bCs/>
        </w:rPr>
        <w:t>问题链和教学流程</w:t>
      </w:r>
      <w:r>
        <w:rPr>
          <w:rFonts w:hint="eastAsia"/>
          <w:b/>
          <w:bCs/>
          <w:lang w:eastAsia="zh-CN"/>
        </w:rPr>
        <w:t>应与此</w:t>
      </w:r>
      <w:r>
        <w:rPr>
          <w:rFonts w:hint="eastAsia"/>
          <w:b/>
          <w:bCs/>
        </w:rPr>
        <w:t>对应</w:t>
      </w:r>
      <w:r>
        <w:rPr>
          <w:rFonts w:hint="eastAsia"/>
          <w:b/>
          <w:bCs/>
          <w:lang w:eastAsia="zh-CN"/>
        </w:rPr>
        <w:t>。</w:t>
      </w:r>
    </w:p>
    <w:p>
      <w:pPr>
        <w:pStyle w:val="9"/>
        <w:spacing w:before="156" w:beforeLines="50" w:beforeAutospacing="0" w:after="156" w:afterLines="50" w:afterAutospacing="0"/>
        <w:textAlignment w:val="baseline"/>
        <w:rPr>
          <w:rFonts w:ascii="宋体" w:hAnsi="宋体"/>
          <w:b/>
          <w:color w:val="000000" w:themeColor="dark1"/>
          <w:kern w:val="24"/>
          <w:szCs w:val="24"/>
          <w14:textFill>
            <w14:solidFill>
              <w14:schemeClr w14:val="dk1"/>
            </w14:solidFill>
          </w14:textFill>
        </w:rPr>
      </w:pPr>
      <w:r>
        <w:rPr>
          <w:rFonts w:hint="eastAsia" w:ascii="宋体" w:hAnsi="宋体"/>
          <w:b/>
          <w:color w:val="000000" w:themeColor="dark1"/>
          <w:kern w:val="24"/>
          <w:szCs w:val="24"/>
          <w14:textFill>
            <w14:solidFill>
              <w14:schemeClr w14:val="dk1"/>
            </w14:solidFill>
          </w14:textFill>
        </w:rPr>
        <w:t>【参考</w:t>
      </w:r>
      <w:r>
        <w:rPr>
          <w:rFonts w:hint="eastAsia" w:ascii="宋体" w:hAnsi="宋体"/>
          <w:b/>
          <w:color w:val="000000" w:themeColor="dark1"/>
          <w:kern w:val="24"/>
          <w:szCs w:val="24"/>
          <w:lang w:eastAsia="zh-CN"/>
          <w14:textFill>
            <w14:solidFill>
              <w14:schemeClr w14:val="dk1"/>
            </w14:solidFill>
          </w14:textFill>
        </w:rPr>
        <w:t>案例</w:t>
      </w:r>
      <w:r>
        <w:rPr>
          <w:rFonts w:hint="eastAsia" w:ascii="宋体" w:hAnsi="宋体"/>
          <w:b/>
          <w:color w:val="000000" w:themeColor="dark1"/>
          <w:kern w:val="24"/>
          <w:szCs w:val="24"/>
          <w14:textFill>
            <w14:solidFill>
              <w14:schemeClr w14:val="dk1"/>
            </w14:solidFill>
          </w14:textFill>
        </w:rPr>
        <w:t>】</w:t>
      </w:r>
    </w:p>
    <w:p>
      <w:pPr>
        <w:pStyle w:val="22"/>
        <w:numPr>
          <w:ilvl w:val="0"/>
          <w:numId w:val="0"/>
        </w:numPr>
        <w:spacing w:before="156" w:beforeLines="50" w:after="156" w:afterLines="50"/>
        <w:ind w:leftChars="0"/>
        <w:jc w:val="center"/>
        <w:rPr>
          <w:rFonts w:hint="eastAsia" w:ascii="楷体" w:hAnsi="楷体" w:eastAsia="楷体" w:cs="楷体"/>
          <w:b/>
          <w:bCs/>
          <w:lang w:val="en-US" w:eastAsia="zh-CN"/>
        </w:rPr>
      </w:pPr>
      <w:r>
        <w:rPr>
          <w:rFonts w:hint="eastAsia" w:ascii="楷体" w:hAnsi="楷体" w:eastAsia="楷体" w:cs="楷体"/>
          <w:b/>
          <w:bCs/>
          <w:lang w:val="en-US" w:eastAsia="zh-CN"/>
        </w:rPr>
        <w:t>高二年级篮球大单元教学内容安排</w:t>
      </w:r>
    </w:p>
    <w:tbl>
      <w:tblPr>
        <w:tblStyle w:val="10"/>
        <w:tblW w:w="4999" w:type="pct"/>
        <w:tblCellSpacing w:w="0" w:type="dxa"/>
        <w:tblInd w:w="0" w:type="dxa"/>
        <w:tblLayout w:type="autofit"/>
        <w:tblCellMar>
          <w:top w:w="0" w:type="dxa"/>
          <w:left w:w="0" w:type="dxa"/>
          <w:bottom w:w="0" w:type="dxa"/>
          <w:right w:w="0" w:type="dxa"/>
        </w:tblCellMar>
      </w:tblPr>
      <w:tblGrid>
        <w:gridCol w:w="804"/>
        <w:gridCol w:w="3804"/>
        <w:gridCol w:w="770"/>
        <w:gridCol w:w="3172"/>
      </w:tblGrid>
      <w:tr>
        <w:tblPrEx>
          <w:tblCellMar>
            <w:top w:w="0" w:type="dxa"/>
            <w:left w:w="0" w:type="dxa"/>
            <w:bottom w:w="0" w:type="dxa"/>
            <w:right w:w="0" w:type="dxa"/>
          </w:tblCellMar>
        </w:tblPrEx>
        <w:trPr>
          <w:trHeight w:val="580" w:hRule="atLeast"/>
          <w:tblCellSpacing w:w="0" w:type="dxa"/>
        </w:trPr>
        <w:tc>
          <w:tcPr>
            <w:tcW w:w="47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b/>
                <w:bCs/>
                <w:sz w:val="24"/>
                <w:szCs w:val="24"/>
              </w:rPr>
            </w:pPr>
            <w:r>
              <w:rPr>
                <w:rFonts w:hint="eastAsia" w:ascii="楷体" w:hAnsi="楷体" w:eastAsia="楷体" w:cs="楷体"/>
                <w:b/>
                <w:bCs/>
                <w:color w:val="000000"/>
                <w:sz w:val="24"/>
                <w:szCs w:val="24"/>
              </w:rPr>
              <w:t>课序</w:t>
            </w:r>
          </w:p>
        </w:tc>
        <w:tc>
          <w:tcPr>
            <w:tcW w:w="222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b/>
                <w:bCs/>
                <w:sz w:val="24"/>
                <w:szCs w:val="24"/>
              </w:rPr>
            </w:pPr>
            <w:r>
              <w:rPr>
                <w:rFonts w:hint="eastAsia" w:ascii="楷体" w:hAnsi="楷体" w:eastAsia="楷体" w:cs="楷体"/>
                <w:b/>
                <w:bCs/>
                <w:color w:val="000000"/>
                <w:sz w:val="24"/>
                <w:szCs w:val="24"/>
                <w:lang w:eastAsia="zh-CN"/>
              </w:rPr>
              <w:t>主要教学内容</w:t>
            </w:r>
          </w:p>
        </w:tc>
        <w:tc>
          <w:tcPr>
            <w:tcW w:w="45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b/>
                <w:bCs/>
                <w:sz w:val="24"/>
                <w:szCs w:val="24"/>
              </w:rPr>
            </w:pPr>
            <w:r>
              <w:rPr>
                <w:rFonts w:hint="eastAsia" w:ascii="楷体" w:hAnsi="楷体" w:eastAsia="楷体" w:cs="楷体"/>
                <w:b/>
                <w:bCs/>
                <w:color w:val="000000"/>
                <w:sz w:val="24"/>
                <w:szCs w:val="24"/>
              </w:rPr>
              <w:t>课序</w:t>
            </w:r>
          </w:p>
        </w:tc>
        <w:tc>
          <w:tcPr>
            <w:tcW w:w="1854"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b/>
                <w:bCs/>
                <w:sz w:val="24"/>
                <w:szCs w:val="24"/>
              </w:rPr>
            </w:pPr>
            <w:r>
              <w:rPr>
                <w:rFonts w:hint="eastAsia" w:ascii="楷体" w:hAnsi="楷体" w:eastAsia="楷体" w:cs="楷体"/>
                <w:b/>
                <w:bCs/>
                <w:color w:val="000000"/>
                <w:sz w:val="24"/>
                <w:szCs w:val="24"/>
                <w:lang w:eastAsia="zh-CN"/>
              </w:rPr>
              <w:t>主要教学内容</w:t>
            </w:r>
          </w:p>
        </w:tc>
      </w:tr>
      <w:tr>
        <w:tblPrEx>
          <w:tblCellMar>
            <w:top w:w="0" w:type="dxa"/>
            <w:left w:w="0" w:type="dxa"/>
            <w:bottom w:w="0" w:type="dxa"/>
            <w:right w:w="0" w:type="dxa"/>
          </w:tblCellMar>
        </w:tblPrEx>
        <w:trPr>
          <w:trHeight w:val="580" w:hRule="atLeast"/>
          <w:tblCellSpacing w:w="0" w:type="dxa"/>
        </w:trPr>
        <w:tc>
          <w:tcPr>
            <w:tcW w:w="47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1</w:t>
            </w:r>
          </w:p>
        </w:tc>
        <w:tc>
          <w:tcPr>
            <w:tcW w:w="222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技术组合：综合运球+投篮</w:t>
            </w:r>
          </w:p>
        </w:tc>
        <w:tc>
          <w:tcPr>
            <w:tcW w:w="45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10</w:t>
            </w:r>
          </w:p>
        </w:tc>
        <w:tc>
          <w:tcPr>
            <w:tcW w:w="1854"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掩护与防掩护：绕过配合</w:t>
            </w:r>
          </w:p>
        </w:tc>
      </w:tr>
      <w:tr>
        <w:tblPrEx>
          <w:tblCellMar>
            <w:top w:w="0" w:type="dxa"/>
            <w:left w:w="0" w:type="dxa"/>
            <w:bottom w:w="0" w:type="dxa"/>
            <w:right w:w="0" w:type="dxa"/>
          </w:tblCellMar>
        </w:tblPrEx>
        <w:trPr>
          <w:trHeight w:val="580" w:hRule="atLeast"/>
          <w:tblCellSpacing w:w="0" w:type="dxa"/>
        </w:trPr>
        <w:tc>
          <w:tcPr>
            <w:tcW w:w="47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2</w:t>
            </w:r>
          </w:p>
        </w:tc>
        <w:tc>
          <w:tcPr>
            <w:tcW w:w="222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技术组合：综合运球+传球+投篮</w:t>
            </w:r>
          </w:p>
        </w:tc>
        <w:tc>
          <w:tcPr>
            <w:tcW w:w="45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11</w:t>
            </w:r>
          </w:p>
        </w:tc>
        <w:tc>
          <w:tcPr>
            <w:tcW w:w="1854"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掩护与防掩护：交换配合</w:t>
            </w:r>
          </w:p>
        </w:tc>
      </w:tr>
      <w:tr>
        <w:tblPrEx>
          <w:tblCellMar>
            <w:top w:w="0" w:type="dxa"/>
            <w:left w:w="0" w:type="dxa"/>
            <w:bottom w:w="0" w:type="dxa"/>
            <w:right w:w="0" w:type="dxa"/>
          </w:tblCellMar>
        </w:tblPrEx>
        <w:trPr>
          <w:trHeight w:val="580" w:hRule="atLeast"/>
          <w:tblCellSpacing w:w="0" w:type="dxa"/>
        </w:trPr>
        <w:tc>
          <w:tcPr>
            <w:tcW w:w="47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3</w:t>
            </w:r>
          </w:p>
        </w:tc>
        <w:tc>
          <w:tcPr>
            <w:tcW w:w="222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技术组合：持球突破+传球+投篮</w:t>
            </w:r>
          </w:p>
        </w:tc>
        <w:tc>
          <w:tcPr>
            <w:tcW w:w="45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12</w:t>
            </w:r>
          </w:p>
        </w:tc>
        <w:tc>
          <w:tcPr>
            <w:tcW w:w="1854"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进攻战术配合：突分配合</w:t>
            </w:r>
          </w:p>
        </w:tc>
      </w:tr>
      <w:tr>
        <w:tblPrEx>
          <w:tblCellMar>
            <w:top w:w="0" w:type="dxa"/>
            <w:left w:w="0" w:type="dxa"/>
            <w:bottom w:w="0" w:type="dxa"/>
            <w:right w:w="0" w:type="dxa"/>
          </w:tblCellMar>
        </w:tblPrEx>
        <w:trPr>
          <w:trHeight w:val="580" w:hRule="atLeast"/>
          <w:tblCellSpacing w:w="0" w:type="dxa"/>
        </w:trPr>
        <w:tc>
          <w:tcPr>
            <w:tcW w:w="47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4</w:t>
            </w:r>
          </w:p>
        </w:tc>
        <w:tc>
          <w:tcPr>
            <w:tcW w:w="222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技术组合：连续突破+传球+投篮</w:t>
            </w:r>
          </w:p>
        </w:tc>
        <w:tc>
          <w:tcPr>
            <w:tcW w:w="45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13</w:t>
            </w:r>
          </w:p>
        </w:tc>
        <w:tc>
          <w:tcPr>
            <w:tcW w:w="1854"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进攻战术配合：传切配合</w:t>
            </w:r>
          </w:p>
        </w:tc>
      </w:tr>
      <w:tr>
        <w:tblPrEx>
          <w:tblCellMar>
            <w:top w:w="0" w:type="dxa"/>
            <w:left w:w="0" w:type="dxa"/>
            <w:bottom w:w="0" w:type="dxa"/>
            <w:right w:w="0" w:type="dxa"/>
          </w:tblCellMar>
        </w:tblPrEx>
        <w:trPr>
          <w:trHeight w:val="580" w:hRule="atLeast"/>
          <w:tblCellSpacing w:w="0" w:type="dxa"/>
        </w:trPr>
        <w:tc>
          <w:tcPr>
            <w:tcW w:w="47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5</w:t>
            </w:r>
          </w:p>
        </w:tc>
        <w:tc>
          <w:tcPr>
            <w:tcW w:w="222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技术组合：两人短传+投篮（快攻）</w:t>
            </w:r>
          </w:p>
        </w:tc>
        <w:tc>
          <w:tcPr>
            <w:tcW w:w="45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14</w:t>
            </w:r>
          </w:p>
        </w:tc>
        <w:tc>
          <w:tcPr>
            <w:tcW w:w="1854"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进攻战术配合：掩护配合</w:t>
            </w:r>
          </w:p>
        </w:tc>
      </w:tr>
      <w:tr>
        <w:tblPrEx>
          <w:tblCellMar>
            <w:top w:w="0" w:type="dxa"/>
            <w:left w:w="0" w:type="dxa"/>
            <w:bottom w:w="0" w:type="dxa"/>
            <w:right w:w="0" w:type="dxa"/>
          </w:tblCellMar>
        </w:tblPrEx>
        <w:trPr>
          <w:trHeight w:val="580" w:hRule="atLeast"/>
          <w:tblCellSpacing w:w="0" w:type="dxa"/>
        </w:trPr>
        <w:tc>
          <w:tcPr>
            <w:tcW w:w="47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6</w:t>
            </w:r>
          </w:p>
        </w:tc>
        <w:tc>
          <w:tcPr>
            <w:tcW w:w="222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技术组合：三人短传+投篮（快攻）</w:t>
            </w:r>
          </w:p>
        </w:tc>
        <w:tc>
          <w:tcPr>
            <w:tcW w:w="45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15</w:t>
            </w:r>
          </w:p>
        </w:tc>
        <w:tc>
          <w:tcPr>
            <w:tcW w:w="1854"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进攻战术配合：综合运用</w:t>
            </w:r>
          </w:p>
        </w:tc>
      </w:tr>
      <w:tr>
        <w:tblPrEx>
          <w:tblCellMar>
            <w:top w:w="0" w:type="dxa"/>
            <w:left w:w="0" w:type="dxa"/>
            <w:bottom w:w="0" w:type="dxa"/>
            <w:right w:w="0" w:type="dxa"/>
          </w:tblCellMar>
        </w:tblPrEx>
        <w:trPr>
          <w:trHeight w:val="580" w:hRule="atLeast"/>
          <w:tblCellSpacing w:w="0" w:type="dxa"/>
        </w:trPr>
        <w:tc>
          <w:tcPr>
            <w:tcW w:w="47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7</w:t>
            </w:r>
          </w:p>
        </w:tc>
        <w:tc>
          <w:tcPr>
            <w:tcW w:w="222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掩护与防掩护：侧掩护配合</w:t>
            </w:r>
          </w:p>
        </w:tc>
        <w:tc>
          <w:tcPr>
            <w:tcW w:w="45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16</w:t>
            </w:r>
          </w:p>
        </w:tc>
        <w:tc>
          <w:tcPr>
            <w:tcW w:w="1854"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进攻战术配合：考核与评价</w:t>
            </w:r>
          </w:p>
        </w:tc>
      </w:tr>
      <w:tr>
        <w:tblPrEx>
          <w:tblCellMar>
            <w:top w:w="0" w:type="dxa"/>
            <w:left w:w="0" w:type="dxa"/>
            <w:bottom w:w="0" w:type="dxa"/>
            <w:right w:w="0" w:type="dxa"/>
          </w:tblCellMar>
        </w:tblPrEx>
        <w:trPr>
          <w:trHeight w:val="580" w:hRule="atLeast"/>
          <w:tblCellSpacing w:w="0" w:type="dxa"/>
        </w:trPr>
        <w:tc>
          <w:tcPr>
            <w:tcW w:w="47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8</w:t>
            </w:r>
          </w:p>
        </w:tc>
        <w:tc>
          <w:tcPr>
            <w:tcW w:w="222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掩护与防掩护：挤过配合</w:t>
            </w:r>
          </w:p>
        </w:tc>
        <w:tc>
          <w:tcPr>
            <w:tcW w:w="45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17</w:t>
            </w:r>
          </w:p>
        </w:tc>
        <w:tc>
          <w:tcPr>
            <w:tcW w:w="1854"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篮球赛事编排与裁判法</w:t>
            </w:r>
          </w:p>
        </w:tc>
      </w:tr>
      <w:tr>
        <w:tblPrEx>
          <w:tblCellMar>
            <w:top w:w="0" w:type="dxa"/>
            <w:left w:w="0" w:type="dxa"/>
            <w:bottom w:w="0" w:type="dxa"/>
            <w:right w:w="0" w:type="dxa"/>
          </w:tblCellMar>
        </w:tblPrEx>
        <w:trPr>
          <w:trHeight w:val="580" w:hRule="atLeast"/>
          <w:tblCellSpacing w:w="0" w:type="dxa"/>
        </w:trPr>
        <w:tc>
          <w:tcPr>
            <w:tcW w:w="47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9</w:t>
            </w:r>
          </w:p>
        </w:tc>
        <w:tc>
          <w:tcPr>
            <w:tcW w:w="2223"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掩护与防掩护：穿过配合</w:t>
            </w:r>
          </w:p>
        </w:tc>
        <w:tc>
          <w:tcPr>
            <w:tcW w:w="450"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18</w:t>
            </w:r>
          </w:p>
        </w:tc>
        <w:tc>
          <w:tcPr>
            <w:tcW w:w="1854" w:type="pct"/>
            <w:tcBorders>
              <w:top w:val="single" w:color="000000" w:sz="6" w:space="0"/>
              <w:left w:val="single" w:color="000000" w:sz="6" w:space="0"/>
              <w:bottom w:val="single" w:color="000000" w:sz="6" w:space="0"/>
              <w:right w:val="single" w:color="000000" w:sz="6" w:space="0"/>
            </w:tcBorders>
            <w:shd w:val="clear" w:color="auto" w:fill="auto"/>
            <w:tcMar>
              <w:left w:w="108" w:type="dxa"/>
              <w:right w:w="108" w:type="dxa"/>
            </w:tcMar>
            <w:vAlign w:val="center"/>
          </w:tcPr>
          <w:p>
            <w:pPr>
              <w:pStyle w:val="9"/>
              <w:widowControl/>
              <w:spacing w:line="240" w:lineRule="auto"/>
              <w:jc w:val="center"/>
              <w:rPr>
                <w:rFonts w:hint="eastAsia" w:ascii="楷体" w:hAnsi="楷体" w:eastAsia="楷体" w:cs="楷体"/>
                <w:sz w:val="24"/>
                <w:szCs w:val="24"/>
              </w:rPr>
            </w:pPr>
            <w:r>
              <w:rPr>
                <w:rFonts w:hint="eastAsia" w:ascii="楷体" w:hAnsi="楷体" w:eastAsia="楷体" w:cs="楷体"/>
                <w:color w:val="000000"/>
                <w:sz w:val="24"/>
                <w:szCs w:val="24"/>
              </w:rPr>
              <w:t>比赛与评价</w:t>
            </w:r>
          </w:p>
        </w:tc>
      </w:tr>
    </w:tbl>
    <w:p>
      <w:pPr>
        <w:numPr>
          <w:ilvl w:val="0"/>
          <w:numId w:val="0"/>
        </w:numPr>
        <w:spacing w:before="156" w:beforeLines="50" w:after="156" w:afterLines="50"/>
        <w:ind w:leftChars="0"/>
        <w:rPr>
          <w:rFonts w:hint="eastAsia"/>
          <w:b/>
          <w:bCs/>
          <w:sz w:val="28"/>
          <w:szCs w:val="22"/>
        </w:rPr>
      </w:pPr>
      <w:r>
        <w:rPr>
          <w:rFonts w:hint="eastAsia"/>
          <w:b/>
          <w:bCs/>
          <w:sz w:val="28"/>
          <w:szCs w:val="22"/>
          <w:lang w:val="en-US" w:eastAsia="zh-CN"/>
        </w:rPr>
        <w:t>五、</w:t>
      </w:r>
      <w:r>
        <w:rPr>
          <w:rFonts w:hint="eastAsia"/>
          <w:b/>
          <w:bCs/>
          <w:sz w:val="28"/>
          <w:szCs w:val="22"/>
        </w:rPr>
        <w:t>问题链</w:t>
      </w:r>
    </w:p>
    <w:p>
      <w:pPr>
        <w:pStyle w:val="9"/>
        <w:spacing w:before="156" w:beforeLines="50" w:after="156" w:afterLines="50"/>
        <w:textAlignment w:val="baseline"/>
        <w:rPr>
          <w:rFonts w:hint="eastAsia"/>
          <w:b/>
          <w:bCs/>
          <w:sz w:val="28"/>
          <w:szCs w:val="22"/>
        </w:rPr>
      </w:pPr>
      <w:r>
        <w:rPr>
          <w:rFonts w:hint="eastAsia" w:ascii="宋体" w:hAnsi="宋体"/>
          <w:b/>
          <w:color w:val="000000" w:themeColor="dark1"/>
          <w:kern w:val="24"/>
          <w:szCs w:val="24"/>
          <w14:textFill>
            <w14:solidFill>
              <w14:schemeClr w14:val="dk1"/>
            </w14:solidFill>
          </w14:textFill>
        </w:rPr>
        <w:t>【</w:t>
      </w:r>
      <w:r>
        <w:rPr>
          <w:rFonts w:hint="eastAsia" w:ascii="宋体" w:hAnsi="宋体"/>
          <w:b/>
          <w:color w:val="000000" w:themeColor="dark1"/>
          <w:kern w:val="24"/>
          <w:szCs w:val="24"/>
          <w:lang w:val="en-US" w:eastAsia="zh-CN"/>
          <w14:textFill>
            <w14:solidFill>
              <w14:schemeClr w14:val="dk1"/>
            </w14:solidFill>
          </w14:textFill>
        </w:rPr>
        <w:t>内容提示</w:t>
      </w:r>
      <w:r>
        <w:rPr>
          <w:rFonts w:hint="eastAsia" w:ascii="宋体" w:hAnsi="宋体"/>
          <w:b/>
          <w:color w:val="000000" w:themeColor="dark1"/>
          <w:kern w:val="24"/>
          <w:szCs w:val="24"/>
          <w14:textFill>
            <w14:solidFill>
              <w14:schemeClr w14:val="dk1"/>
            </w14:solidFill>
          </w14:textFill>
        </w:rPr>
        <w:t>】</w:t>
      </w:r>
    </w:p>
    <w:p>
      <w:pPr>
        <w:spacing w:before="156" w:beforeLines="50" w:after="156" w:afterLines="50"/>
        <w:rPr>
          <w:rFonts w:hint="eastAsia"/>
          <w:b/>
          <w:bCs/>
          <w:sz w:val="28"/>
          <w:szCs w:val="22"/>
        </w:rPr>
      </w:pPr>
      <w:r>
        <w:rPr>
          <w:rFonts w:hint="eastAsia"/>
        </w:rPr>
        <w:drawing>
          <wp:anchor distT="0" distB="0" distL="114300" distR="114300" simplePos="0" relativeHeight="251659264" behindDoc="1" locked="0" layoutInCell="1" allowOverlap="1">
            <wp:simplePos x="0" y="0"/>
            <wp:positionH relativeFrom="margin">
              <wp:posOffset>254000</wp:posOffset>
            </wp:positionH>
            <wp:positionV relativeFrom="paragraph">
              <wp:posOffset>38735</wp:posOffset>
            </wp:positionV>
            <wp:extent cx="4912995" cy="2477135"/>
            <wp:effectExtent l="0" t="0" r="1905" b="12065"/>
            <wp:wrapNone/>
            <wp:docPr id="2" name="图片 2" descr="单元主要问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单元主要问题？"/>
                    <pic:cNvPicPr>
                      <a:picLocks noChangeAspect="1"/>
                    </pic:cNvPicPr>
                  </pic:nvPicPr>
                  <pic:blipFill>
                    <a:blip r:embed="rId7"/>
                    <a:stretch>
                      <a:fillRect/>
                    </a:stretch>
                  </pic:blipFill>
                  <pic:spPr>
                    <a:xfrm>
                      <a:off x="0" y="0"/>
                      <a:ext cx="4917786" cy="2479397"/>
                    </a:xfrm>
                    <a:prstGeom prst="rect">
                      <a:avLst/>
                    </a:prstGeom>
                  </pic:spPr>
                </pic:pic>
              </a:graphicData>
            </a:graphic>
          </wp:anchor>
        </w:drawing>
      </w:r>
    </w:p>
    <w:p>
      <w:pPr>
        <w:spacing w:before="156" w:beforeLines="50" w:after="156" w:afterLines="50"/>
        <w:rPr>
          <w:rFonts w:hint="eastAsia"/>
          <w:b/>
          <w:bCs/>
          <w:sz w:val="28"/>
          <w:szCs w:val="22"/>
        </w:rPr>
      </w:pPr>
    </w:p>
    <w:p>
      <w:pPr>
        <w:rPr>
          <w:rFonts w:ascii="宋体" w:hAnsi="宋体"/>
          <w:sz w:val="28"/>
          <w:szCs w:val="22"/>
        </w:rPr>
      </w:pPr>
    </w:p>
    <w:p>
      <w:pPr>
        <w:pStyle w:val="22"/>
        <w:ind w:left="420" w:firstLine="0" w:firstLineChars="0"/>
        <w:rPr>
          <w:rFonts w:ascii="宋体" w:hAnsi="宋体"/>
          <w:sz w:val="28"/>
          <w:szCs w:val="22"/>
        </w:rPr>
      </w:pPr>
    </w:p>
    <w:p>
      <w:pPr>
        <w:pStyle w:val="22"/>
        <w:ind w:left="420" w:firstLine="0" w:firstLineChars="0"/>
        <w:rPr>
          <w:rFonts w:ascii="宋体" w:hAnsi="宋体"/>
          <w:sz w:val="28"/>
          <w:szCs w:val="22"/>
        </w:rPr>
      </w:pPr>
    </w:p>
    <w:p>
      <w:pPr>
        <w:pStyle w:val="22"/>
        <w:ind w:left="420" w:firstLine="0" w:firstLineChars="0"/>
        <w:rPr>
          <w:rFonts w:ascii="宋体" w:hAnsi="宋体"/>
          <w:sz w:val="28"/>
          <w:szCs w:val="22"/>
        </w:rPr>
      </w:pPr>
    </w:p>
    <w:p>
      <w:pPr>
        <w:pStyle w:val="9"/>
        <w:spacing w:before="156" w:beforeLines="50" w:beforeAutospacing="0" w:after="156" w:afterLines="50" w:afterAutospacing="0"/>
        <w:jc w:val="both"/>
        <w:textAlignment w:val="baseline"/>
        <w:rPr>
          <w:rFonts w:hint="eastAsia" w:ascii="宋体" w:hAnsi="宋体"/>
          <w:b/>
          <w:color w:val="000000" w:themeColor="dark1"/>
          <w:kern w:val="24"/>
          <w:szCs w:val="24"/>
          <w14:textFill>
            <w14:solidFill>
              <w14:schemeClr w14:val="dk1"/>
            </w14:solidFill>
          </w14:textFill>
        </w:rPr>
      </w:pPr>
      <w:r>
        <w:rPr>
          <w:rFonts w:hint="eastAsia" w:ascii="宋体" w:hAnsi="宋体"/>
          <w:b/>
          <w:color w:val="000000" w:themeColor="dark1"/>
          <w:kern w:val="24"/>
          <w:szCs w:val="24"/>
          <w:lang w:val="en-US" w:eastAsia="zh-CN"/>
          <w14:textFill>
            <w14:solidFill>
              <w14:schemeClr w14:val="dk1"/>
            </w14:solidFill>
          </w14:textFill>
        </w:rPr>
        <w:t>注：大单元核心问题---若干课时的主要问题---课时关键问题</w:t>
      </w:r>
    </w:p>
    <w:p>
      <w:pPr>
        <w:pStyle w:val="9"/>
        <w:spacing w:before="156" w:beforeLines="50" w:beforeAutospacing="0" w:after="156" w:afterLines="50" w:afterAutospacing="0"/>
        <w:textAlignment w:val="baseline"/>
        <w:rPr>
          <w:rFonts w:ascii="宋体" w:hAnsi="宋体"/>
          <w:b/>
          <w:color w:val="000000" w:themeColor="dark1"/>
          <w:kern w:val="24"/>
          <w:szCs w:val="24"/>
          <w14:textFill>
            <w14:solidFill>
              <w14:schemeClr w14:val="dk1"/>
            </w14:solidFill>
          </w14:textFill>
        </w:rPr>
      </w:pPr>
      <w:r>
        <w:rPr>
          <w:rFonts w:hint="eastAsia" w:ascii="宋体" w:hAnsi="宋体"/>
          <w:b/>
          <w:color w:val="000000" w:themeColor="dark1"/>
          <w:kern w:val="24"/>
          <w:szCs w:val="24"/>
          <w14:textFill>
            <w14:solidFill>
              <w14:schemeClr w14:val="dk1"/>
            </w14:solidFill>
          </w14:textFill>
        </w:rPr>
        <w:t>【参考</w:t>
      </w:r>
      <w:r>
        <w:rPr>
          <w:rFonts w:hint="eastAsia" w:ascii="宋体" w:hAnsi="宋体"/>
          <w:b/>
          <w:color w:val="000000" w:themeColor="dark1"/>
          <w:kern w:val="24"/>
          <w:szCs w:val="24"/>
          <w:lang w:eastAsia="zh-CN"/>
          <w14:textFill>
            <w14:solidFill>
              <w14:schemeClr w14:val="dk1"/>
            </w14:solidFill>
          </w14:textFill>
        </w:rPr>
        <w:t>案例</w:t>
      </w:r>
      <w:r>
        <w:rPr>
          <w:rFonts w:hint="eastAsia" w:ascii="宋体" w:hAnsi="宋体"/>
          <w:b/>
          <w:color w:val="000000" w:themeColor="dark1"/>
          <w:kern w:val="24"/>
          <w:szCs w:val="24"/>
          <w14:textFill>
            <w14:solidFill>
              <w14:schemeClr w14:val="dk1"/>
            </w14:solidFill>
          </w14:textFill>
        </w:rPr>
        <w:t>】</w:t>
      </w:r>
    </w:p>
    <w:p>
      <w:pPr>
        <w:pStyle w:val="22"/>
        <w:numPr>
          <w:ilvl w:val="0"/>
          <w:numId w:val="0"/>
        </w:numPr>
        <w:spacing w:before="156" w:beforeLines="50" w:after="156" w:afterLines="50"/>
        <w:ind w:leftChars="0"/>
        <w:jc w:val="center"/>
        <w:rPr>
          <w:rFonts w:hint="eastAsia" w:ascii="楷体" w:hAnsi="楷体" w:eastAsia="楷体" w:cs="楷体"/>
          <w:b/>
          <w:bCs/>
          <w:lang w:val="en-US" w:eastAsia="zh-CN"/>
        </w:rPr>
      </w:pPr>
      <w:r>
        <w:rPr>
          <w:rFonts w:hint="eastAsia" w:ascii="楷体" w:hAnsi="楷体" w:eastAsia="楷体" w:cs="楷体"/>
          <w:b/>
          <w:bCs/>
          <w:lang w:val="en-US" w:eastAsia="zh-CN"/>
        </w:rPr>
        <w:t>高二年级篮球大单元教学问题链</w:t>
      </w:r>
    </w:p>
    <w:p>
      <w:pPr>
        <w:pStyle w:val="22"/>
        <w:spacing w:before="156" w:beforeLines="50" w:after="156" w:afterLines="50"/>
        <w:jc w:val="center"/>
        <w:rPr>
          <w:rFonts w:hint="eastAsia"/>
          <w:b/>
          <w:bCs/>
          <w:sz w:val="28"/>
          <w:szCs w:val="22"/>
        </w:rPr>
      </w:pPr>
      <w:r>
        <w:drawing>
          <wp:inline distT="0" distB="0" distL="114300" distR="114300">
            <wp:extent cx="5092065" cy="2428240"/>
            <wp:effectExtent l="0" t="0" r="1333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8"/>
                    <a:srcRect l="844" t="12904"/>
                    <a:stretch>
                      <a:fillRect/>
                    </a:stretch>
                  </pic:blipFill>
                  <pic:spPr>
                    <a:xfrm>
                      <a:off x="0" y="0"/>
                      <a:ext cx="5106704" cy="2428240"/>
                    </a:xfrm>
                    <a:prstGeom prst="rect">
                      <a:avLst/>
                    </a:prstGeom>
                  </pic:spPr>
                </pic:pic>
              </a:graphicData>
            </a:graphic>
          </wp:inline>
        </w:drawing>
      </w:r>
    </w:p>
    <w:p>
      <w:pPr>
        <w:spacing w:before="156" w:beforeLines="50" w:after="156" w:afterLines="50"/>
        <w:rPr>
          <w:rFonts w:hint="eastAsia"/>
          <w:b/>
          <w:bCs/>
          <w:sz w:val="28"/>
          <w:szCs w:val="22"/>
        </w:rPr>
      </w:pPr>
      <w:r>
        <w:rPr>
          <w:rFonts w:hint="eastAsia"/>
          <w:b/>
          <w:bCs/>
          <w:sz w:val="28"/>
          <w:szCs w:val="22"/>
        </w:rPr>
        <w:t>六、教学流程（</w:t>
      </w:r>
      <w:r>
        <w:rPr>
          <w:b/>
          <w:bCs/>
          <w:sz w:val="28"/>
          <w:szCs w:val="22"/>
        </w:rPr>
        <w:t>5</w:t>
      </w:r>
      <w:r>
        <w:rPr>
          <w:rFonts w:hint="eastAsia"/>
          <w:b/>
          <w:bCs/>
          <w:sz w:val="28"/>
          <w:szCs w:val="22"/>
        </w:rPr>
        <w:t>个课时及以上）</w:t>
      </w:r>
    </w:p>
    <w:p>
      <w:pPr>
        <w:pStyle w:val="9"/>
        <w:spacing w:before="156" w:beforeLines="50" w:after="156" w:afterLines="50"/>
        <w:textAlignment w:val="baseline"/>
        <w:rPr>
          <w:rFonts w:hint="eastAsia"/>
          <w:b/>
          <w:bCs/>
          <w:sz w:val="28"/>
          <w:szCs w:val="22"/>
        </w:rPr>
      </w:pPr>
      <w:r>
        <w:rPr>
          <w:rFonts w:hint="eastAsia" w:ascii="宋体" w:hAnsi="宋体"/>
          <w:b/>
          <w:color w:val="000000" w:themeColor="dark1"/>
          <w:kern w:val="24"/>
          <w:szCs w:val="24"/>
          <w14:textFill>
            <w14:solidFill>
              <w14:schemeClr w14:val="dk1"/>
            </w14:solidFill>
          </w14:textFill>
        </w:rPr>
        <w:t>【</w:t>
      </w:r>
      <w:r>
        <w:rPr>
          <w:rFonts w:hint="eastAsia" w:ascii="宋体" w:hAnsi="宋体"/>
          <w:b/>
          <w:color w:val="000000" w:themeColor="dark1"/>
          <w:kern w:val="24"/>
          <w:szCs w:val="24"/>
          <w:lang w:val="en-US" w:eastAsia="zh-CN"/>
          <w14:textFill>
            <w14:solidFill>
              <w14:schemeClr w14:val="dk1"/>
            </w14:solidFill>
          </w14:textFill>
        </w:rPr>
        <w:t>内容提示</w:t>
      </w:r>
      <w:r>
        <w:rPr>
          <w:rFonts w:hint="eastAsia" w:ascii="宋体" w:hAnsi="宋体"/>
          <w:b/>
          <w:color w:val="000000" w:themeColor="dark1"/>
          <w:kern w:val="24"/>
          <w:szCs w:val="24"/>
          <w14:textFill>
            <w14:solidFill>
              <w14:schemeClr w14:val="dk1"/>
            </w14:solidFill>
          </w14:textFill>
        </w:rPr>
        <w:t>】</w:t>
      </w:r>
    </w:p>
    <w:tbl>
      <w:tblPr>
        <w:tblStyle w:val="1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5"/>
        <w:gridCol w:w="1810"/>
        <w:gridCol w:w="2271"/>
        <w:gridCol w:w="3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566" w:type="pct"/>
            <w:vAlign w:val="center"/>
          </w:tcPr>
          <w:p>
            <w:pPr>
              <w:spacing w:line="240" w:lineRule="auto"/>
              <w:jc w:val="center"/>
              <w:rPr>
                <w:rFonts w:ascii="宋体" w:hAnsi="宋体"/>
                <w:b/>
                <w:bCs/>
              </w:rPr>
            </w:pPr>
            <w:r>
              <w:rPr>
                <w:rFonts w:hint="eastAsia" w:ascii="宋体" w:hAnsi="宋体"/>
                <w:b/>
                <w:bCs/>
              </w:rPr>
              <w:t>课时</w:t>
            </w:r>
          </w:p>
        </w:tc>
        <w:tc>
          <w:tcPr>
            <w:tcW w:w="1062" w:type="pct"/>
            <w:vAlign w:val="center"/>
          </w:tcPr>
          <w:p>
            <w:pPr>
              <w:spacing w:line="240" w:lineRule="auto"/>
              <w:jc w:val="center"/>
              <w:rPr>
                <w:rFonts w:ascii="宋体" w:hAnsi="宋体"/>
                <w:b/>
                <w:bCs/>
              </w:rPr>
            </w:pPr>
            <w:r>
              <w:rPr>
                <w:rFonts w:hint="eastAsia" w:ascii="宋体" w:hAnsi="宋体"/>
                <w:b/>
                <w:bCs/>
              </w:rPr>
              <w:t>目标</w:t>
            </w:r>
          </w:p>
        </w:tc>
        <w:tc>
          <w:tcPr>
            <w:tcW w:w="1332" w:type="pct"/>
            <w:vAlign w:val="center"/>
          </w:tcPr>
          <w:p>
            <w:pPr>
              <w:spacing w:line="240" w:lineRule="auto"/>
              <w:jc w:val="center"/>
              <w:rPr>
                <w:rFonts w:ascii="宋体" w:hAnsi="宋体"/>
                <w:b/>
                <w:bCs/>
              </w:rPr>
            </w:pPr>
            <w:r>
              <w:rPr>
                <w:rFonts w:hint="eastAsia" w:ascii="宋体" w:hAnsi="宋体"/>
                <w:b/>
                <w:bCs/>
              </w:rPr>
              <w:t>内容</w:t>
            </w:r>
          </w:p>
        </w:tc>
        <w:tc>
          <w:tcPr>
            <w:tcW w:w="2038" w:type="pct"/>
            <w:vAlign w:val="center"/>
          </w:tcPr>
          <w:p>
            <w:pPr>
              <w:spacing w:line="240" w:lineRule="auto"/>
              <w:jc w:val="center"/>
              <w:rPr>
                <w:rFonts w:ascii="宋体" w:hAnsi="宋体"/>
                <w:b/>
                <w:bCs/>
              </w:rPr>
            </w:pPr>
            <w:r>
              <w:rPr>
                <w:rFonts w:hint="eastAsia" w:ascii="宋体" w:hAnsi="宋体"/>
                <w:b/>
                <w:bCs/>
              </w:rPr>
              <w:t>活动与评价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566" w:type="pct"/>
            <w:vAlign w:val="center"/>
          </w:tcPr>
          <w:p>
            <w:pPr>
              <w:jc w:val="center"/>
              <w:rPr>
                <w:rFonts w:ascii="宋体" w:hAnsi="宋体"/>
                <w:szCs w:val="24"/>
              </w:rPr>
            </w:pPr>
            <w:r>
              <w:rPr>
                <w:rFonts w:hint="eastAsia" w:ascii="宋体" w:hAnsi="宋体"/>
                <w:szCs w:val="24"/>
              </w:rPr>
              <w:t>1</w:t>
            </w:r>
          </w:p>
        </w:tc>
        <w:tc>
          <w:tcPr>
            <w:tcW w:w="1062" w:type="pct"/>
            <w:vAlign w:val="center"/>
          </w:tcPr>
          <w:p>
            <w:pPr>
              <w:jc w:val="center"/>
              <w:rPr>
                <w:rFonts w:ascii="宋体" w:hAnsi="宋体"/>
                <w:szCs w:val="24"/>
              </w:rPr>
            </w:pPr>
          </w:p>
        </w:tc>
        <w:tc>
          <w:tcPr>
            <w:tcW w:w="1332" w:type="pct"/>
            <w:vAlign w:val="center"/>
          </w:tcPr>
          <w:p>
            <w:pPr>
              <w:jc w:val="center"/>
              <w:rPr>
                <w:rFonts w:ascii="宋体" w:hAnsi="宋体"/>
                <w:szCs w:val="24"/>
              </w:rPr>
            </w:pPr>
          </w:p>
          <w:p>
            <w:pPr>
              <w:rPr>
                <w:rFonts w:ascii="宋体" w:hAnsi="宋体"/>
                <w:szCs w:val="24"/>
              </w:rPr>
            </w:pPr>
          </w:p>
        </w:tc>
        <w:tc>
          <w:tcPr>
            <w:tcW w:w="2038" w:type="pct"/>
            <w:vMerge w:val="restart"/>
          </w:tcPr>
          <w:p>
            <w:pPr>
              <w:spacing w:line="240" w:lineRule="auto"/>
              <w:rPr>
                <w:rFonts w:ascii="宋体" w:hAnsi="宋体"/>
                <w:b/>
                <w:bCs/>
                <w:szCs w:val="24"/>
              </w:rPr>
            </w:pPr>
            <w:r>
              <w:rPr>
                <w:rFonts w:hint="eastAsia" w:ascii="宋体" w:hAnsi="宋体"/>
                <w:b/>
                <w:bCs/>
                <w:szCs w:val="24"/>
              </w:rPr>
              <w:t>活动1</w:t>
            </w:r>
          </w:p>
          <w:p>
            <w:pPr>
              <w:spacing w:line="240" w:lineRule="auto"/>
              <w:rPr>
                <w:rFonts w:ascii="宋体" w:hAnsi="宋体"/>
                <w:szCs w:val="24"/>
                <w:highlight w:val="none"/>
              </w:rPr>
            </w:pPr>
            <w:r>
              <w:rPr>
                <w:rFonts w:hint="eastAsia" w:ascii="宋体" w:hAnsi="宋体"/>
                <w:szCs w:val="24"/>
              </w:rPr>
              <w:t>解决问</w:t>
            </w:r>
            <w:r>
              <w:rPr>
                <w:rFonts w:hint="eastAsia" w:ascii="宋体" w:hAnsi="宋体"/>
                <w:szCs w:val="24"/>
                <w:highlight w:val="none"/>
              </w:rPr>
              <w:t>题：对应关键问题</w:t>
            </w:r>
          </w:p>
          <w:p>
            <w:pPr>
              <w:spacing w:line="240" w:lineRule="auto"/>
              <w:rPr>
                <w:rFonts w:ascii="宋体" w:hAnsi="宋体"/>
                <w:szCs w:val="24"/>
              </w:rPr>
            </w:pPr>
            <w:r>
              <w:rPr>
                <w:rFonts w:hint="eastAsia" w:ascii="宋体" w:hAnsi="宋体"/>
                <w:szCs w:val="24"/>
              </w:rPr>
              <w:t>活动实施：</w:t>
            </w:r>
          </w:p>
          <w:p>
            <w:pPr>
              <w:spacing w:line="240" w:lineRule="auto"/>
              <w:rPr>
                <w:rFonts w:ascii="宋体" w:hAnsi="宋体"/>
                <w:szCs w:val="24"/>
              </w:rPr>
            </w:pPr>
            <w:r>
              <w:rPr>
                <w:rFonts w:hint="eastAsia" w:ascii="宋体" w:hAnsi="宋体"/>
                <w:szCs w:val="24"/>
              </w:rPr>
              <w:t>评价要点：</w:t>
            </w:r>
          </w:p>
          <w:p>
            <w:pPr>
              <w:spacing w:line="240" w:lineRule="auto"/>
              <w:rPr>
                <w:rFonts w:ascii="宋体" w:hAnsi="宋体"/>
                <w:szCs w:val="24"/>
              </w:rPr>
            </w:pPr>
          </w:p>
          <w:p>
            <w:pPr>
              <w:spacing w:line="240" w:lineRule="auto"/>
              <w:rPr>
                <w:rFonts w:ascii="宋体" w:hAnsi="宋体"/>
                <w:b/>
                <w:bCs/>
                <w:szCs w:val="24"/>
              </w:rPr>
            </w:pPr>
            <w:r>
              <w:rPr>
                <w:rFonts w:hint="eastAsia" w:ascii="宋体" w:hAnsi="宋体"/>
                <w:b/>
                <w:bCs/>
                <w:szCs w:val="24"/>
              </w:rPr>
              <w:t>活动2</w:t>
            </w:r>
          </w:p>
          <w:p>
            <w:pPr>
              <w:spacing w:line="240" w:lineRule="auto"/>
              <w:rPr>
                <w:rFonts w:ascii="宋体" w:hAnsi="宋体"/>
                <w:szCs w:val="24"/>
              </w:rPr>
            </w:pPr>
            <w:r>
              <w:rPr>
                <w:rFonts w:hint="eastAsia" w:ascii="宋体" w:hAnsi="宋体"/>
                <w:szCs w:val="24"/>
              </w:rPr>
              <w:t>解决问题：</w:t>
            </w:r>
          </w:p>
          <w:p>
            <w:pPr>
              <w:spacing w:line="240" w:lineRule="auto"/>
              <w:rPr>
                <w:rFonts w:ascii="宋体" w:hAnsi="宋体"/>
                <w:szCs w:val="24"/>
              </w:rPr>
            </w:pPr>
            <w:r>
              <w:rPr>
                <w:rFonts w:hint="eastAsia" w:ascii="宋体" w:hAnsi="宋体"/>
                <w:szCs w:val="24"/>
              </w:rPr>
              <w:t>活动实施：</w:t>
            </w:r>
          </w:p>
          <w:p>
            <w:pPr>
              <w:spacing w:line="240" w:lineRule="auto"/>
              <w:rPr>
                <w:rFonts w:ascii="宋体" w:hAnsi="宋体"/>
                <w:szCs w:val="24"/>
              </w:rPr>
            </w:pPr>
            <w:r>
              <w:rPr>
                <w:rFonts w:hint="eastAsia" w:ascii="宋体" w:hAnsi="宋体"/>
                <w:szCs w:val="24"/>
              </w:rPr>
              <w:t>评价要点：</w:t>
            </w:r>
          </w:p>
          <w:p>
            <w:pPr>
              <w:spacing w:line="240" w:lineRule="auto"/>
              <w:rPr>
                <w:rFonts w:ascii="宋体" w:hAnsi="宋体"/>
                <w:szCs w:val="24"/>
              </w:rPr>
            </w:pPr>
          </w:p>
          <w:p>
            <w:pPr>
              <w:spacing w:line="240" w:lineRule="auto"/>
              <w:rPr>
                <w:rFonts w:ascii="宋体" w:hAnsi="宋体"/>
                <w:b/>
                <w:bCs/>
                <w:szCs w:val="24"/>
              </w:rPr>
            </w:pPr>
            <w:r>
              <w:rPr>
                <w:rFonts w:hint="eastAsia" w:ascii="宋体" w:hAnsi="宋体"/>
                <w:b/>
                <w:bCs/>
                <w:szCs w:val="24"/>
              </w:rPr>
              <w:t>活动3</w:t>
            </w:r>
          </w:p>
          <w:p>
            <w:pPr>
              <w:spacing w:line="240" w:lineRule="auto"/>
              <w:rPr>
                <w:rFonts w:ascii="宋体" w:hAnsi="宋体"/>
                <w:szCs w:val="24"/>
              </w:rPr>
            </w:pPr>
            <w:r>
              <w:rPr>
                <w:rFonts w:hint="eastAsia" w:ascii="宋体" w:hAnsi="宋体"/>
                <w:szCs w:val="24"/>
              </w:rPr>
              <w:t>解决问题：</w:t>
            </w:r>
          </w:p>
          <w:p>
            <w:pPr>
              <w:spacing w:line="240" w:lineRule="auto"/>
              <w:rPr>
                <w:rFonts w:ascii="宋体" w:hAnsi="宋体"/>
                <w:szCs w:val="24"/>
              </w:rPr>
            </w:pPr>
            <w:r>
              <w:rPr>
                <w:rFonts w:hint="eastAsia" w:ascii="宋体" w:hAnsi="宋体"/>
                <w:szCs w:val="24"/>
              </w:rPr>
              <w:t>活动实施：</w:t>
            </w:r>
          </w:p>
          <w:p>
            <w:pPr>
              <w:spacing w:line="240" w:lineRule="auto"/>
              <w:rPr>
                <w:rFonts w:ascii="宋体" w:hAnsi="宋体"/>
                <w:szCs w:val="24"/>
              </w:rPr>
            </w:pPr>
            <w:r>
              <w:rPr>
                <w:rFonts w:hint="eastAsia" w:ascii="宋体" w:hAnsi="宋体"/>
                <w:szCs w:val="24"/>
              </w:rPr>
              <w:t>评价要点：</w:t>
            </w:r>
          </w:p>
          <w:p>
            <w:pPr>
              <w:spacing w:line="240" w:lineRule="auto"/>
              <w:rPr>
                <w:rFonts w:ascii="宋体" w:hAnsi="宋体"/>
                <w:szCs w:val="24"/>
              </w:rPr>
            </w:pPr>
          </w:p>
          <w:p>
            <w:pPr>
              <w:spacing w:line="240" w:lineRule="auto"/>
              <w:rPr>
                <w:rFonts w:ascii="宋体" w:hAnsi="宋体"/>
                <w:szCs w:val="24"/>
              </w:rPr>
            </w:pPr>
          </w:p>
          <w:p>
            <w:pPr>
              <w:spacing w:line="240" w:lineRule="auto"/>
              <w:rPr>
                <w:rFonts w:ascii="宋体" w:hAnsi="宋体"/>
                <w:szCs w:val="24"/>
              </w:rPr>
            </w:pPr>
            <w:r>
              <w:rPr>
                <w:rFonts w:hint="eastAsia" w:ascii="宋体" w:hAnsi="宋体" w:cs="微软雅黑"/>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566" w:type="pct"/>
            <w:vAlign w:val="center"/>
          </w:tcPr>
          <w:p>
            <w:pPr>
              <w:jc w:val="center"/>
              <w:rPr>
                <w:rFonts w:ascii="宋体" w:hAnsi="宋体"/>
                <w:sz w:val="28"/>
                <w:szCs w:val="22"/>
              </w:rPr>
            </w:pPr>
            <w:r>
              <w:rPr>
                <w:rFonts w:hint="eastAsia" w:ascii="宋体" w:hAnsi="宋体"/>
                <w:sz w:val="28"/>
                <w:szCs w:val="22"/>
              </w:rPr>
              <w:t>2</w:t>
            </w:r>
          </w:p>
        </w:tc>
        <w:tc>
          <w:tcPr>
            <w:tcW w:w="1062" w:type="pct"/>
            <w:vAlign w:val="center"/>
          </w:tcPr>
          <w:p>
            <w:pPr>
              <w:jc w:val="center"/>
              <w:rPr>
                <w:rFonts w:ascii="宋体" w:hAnsi="宋体"/>
                <w:sz w:val="28"/>
                <w:szCs w:val="22"/>
              </w:rPr>
            </w:pPr>
          </w:p>
        </w:tc>
        <w:tc>
          <w:tcPr>
            <w:tcW w:w="1332" w:type="pct"/>
            <w:vAlign w:val="center"/>
          </w:tcPr>
          <w:p>
            <w:pPr>
              <w:rPr>
                <w:rFonts w:ascii="宋体" w:hAnsi="宋体"/>
                <w:sz w:val="28"/>
                <w:szCs w:val="22"/>
              </w:rPr>
            </w:pPr>
          </w:p>
        </w:tc>
        <w:tc>
          <w:tcPr>
            <w:tcW w:w="2038" w:type="pct"/>
            <w:vMerge w:val="continue"/>
          </w:tcPr>
          <w:p>
            <w:pPr>
              <w:rPr>
                <w:rFonts w:ascii="宋体" w:hAnsi="宋体"/>
                <w:sz w:val="28"/>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566" w:type="pct"/>
            <w:vAlign w:val="center"/>
          </w:tcPr>
          <w:p>
            <w:pPr>
              <w:jc w:val="center"/>
              <w:rPr>
                <w:rFonts w:ascii="宋体" w:hAnsi="宋体"/>
                <w:sz w:val="28"/>
                <w:szCs w:val="22"/>
              </w:rPr>
            </w:pPr>
            <w:r>
              <w:rPr>
                <w:rFonts w:hint="eastAsia" w:ascii="宋体" w:hAnsi="宋体"/>
                <w:sz w:val="28"/>
                <w:szCs w:val="22"/>
              </w:rPr>
              <w:t>3</w:t>
            </w:r>
          </w:p>
        </w:tc>
        <w:tc>
          <w:tcPr>
            <w:tcW w:w="1062" w:type="pct"/>
            <w:vAlign w:val="center"/>
          </w:tcPr>
          <w:p>
            <w:pPr>
              <w:jc w:val="center"/>
              <w:rPr>
                <w:rFonts w:ascii="宋体" w:hAnsi="宋体"/>
                <w:sz w:val="28"/>
                <w:szCs w:val="22"/>
              </w:rPr>
            </w:pPr>
          </w:p>
        </w:tc>
        <w:tc>
          <w:tcPr>
            <w:tcW w:w="1332" w:type="pct"/>
            <w:vAlign w:val="center"/>
          </w:tcPr>
          <w:p>
            <w:pPr>
              <w:jc w:val="center"/>
              <w:rPr>
                <w:rFonts w:ascii="宋体" w:hAnsi="宋体"/>
                <w:sz w:val="28"/>
                <w:szCs w:val="22"/>
              </w:rPr>
            </w:pPr>
          </w:p>
          <w:p>
            <w:pPr>
              <w:rPr>
                <w:rFonts w:ascii="宋体" w:hAnsi="宋体"/>
                <w:sz w:val="28"/>
                <w:szCs w:val="22"/>
              </w:rPr>
            </w:pPr>
          </w:p>
        </w:tc>
        <w:tc>
          <w:tcPr>
            <w:tcW w:w="2038" w:type="pct"/>
            <w:vMerge w:val="continue"/>
          </w:tcPr>
          <w:p>
            <w:pPr>
              <w:rPr>
                <w:rFonts w:ascii="宋体" w:hAnsi="宋体"/>
                <w:sz w:val="28"/>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566" w:type="pct"/>
            <w:vAlign w:val="center"/>
          </w:tcPr>
          <w:p>
            <w:pPr>
              <w:jc w:val="center"/>
              <w:rPr>
                <w:rFonts w:ascii="宋体" w:hAnsi="宋体"/>
                <w:sz w:val="28"/>
                <w:szCs w:val="22"/>
              </w:rPr>
            </w:pPr>
            <w:r>
              <w:rPr>
                <w:rFonts w:hint="eastAsia" w:ascii="宋体" w:hAnsi="宋体"/>
                <w:sz w:val="28"/>
                <w:szCs w:val="22"/>
              </w:rPr>
              <w:t>4</w:t>
            </w:r>
          </w:p>
        </w:tc>
        <w:tc>
          <w:tcPr>
            <w:tcW w:w="1062" w:type="pct"/>
            <w:vAlign w:val="center"/>
          </w:tcPr>
          <w:p>
            <w:pPr>
              <w:jc w:val="center"/>
              <w:rPr>
                <w:rFonts w:ascii="宋体" w:hAnsi="宋体"/>
                <w:sz w:val="28"/>
                <w:szCs w:val="22"/>
              </w:rPr>
            </w:pPr>
          </w:p>
        </w:tc>
        <w:tc>
          <w:tcPr>
            <w:tcW w:w="1332" w:type="pct"/>
            <w:vAlign w:val="center"/>
          </w:tcPr>
          <w:p>
            <w:pPr>
              <w:jc w:val="center"/>
              <w:rPr>
                <w:rFonts w:ascii="宋体" w:hAnsi="宋体"/>
                <w:sz w:val="28"/>
                <w:szCs w:val="22"/>
              </w:rPr>
            </w:pPr>
          </w:p>
        </w:tc>
        <w:tc>
          <w:tcPr>
            <w:tcW w:w="2038" w:type="pct"/>
            <w:vMerge w:val="continue"/>
          </w:tcPr>
          <w:p>
            <w:pPr>
              <w:rPr>
                <w:rFonts w:ascii="宋体" w:hAnsi="宋体"/>
                <w:sz w:val="28"/>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566" w:type="pct"/>
            <w:vAlign w:val="center"/>
          </w:tcPr>
          <w:p>
            <w:pPr>
              <w:jc w:val="center"/>
              <w:rPr>
                <w:rFonts w:ascii="宋体" w:hAnsi="宋体"/>
                <w:sz w:val="28"/>
                <w:szCs w:val="22"/>
              </w:rPr>
            </w:pPr>
            <w:r>
              <w:rPr>
                <w:rFonts w:hint="eastAsia" w:ascii="宋体" w:hAnsi="宋体"/>
                <w:sz w:val="28"/>
                <w:szCs w:val="22"/>
              </w:rPr>
              <w:t>5</w:t>
            </w:r>
          </w:p>
        </w:tc>
        <w:tc>
          <w:tcPr>
            <w:tcW w:w="1062" w:type="pct"/>
            <w:vAlign w:val="center"/>
          </w:tcPr>
          <w:p>
            <w:pPr>
              <w:jc w:val="center"/>
              <w:rPr>
                <w:rFonts w:ascii="宋体" w:hAnsi="宋体"/>
                <w:sz w:val="28"/>
                <w:szCs w:val="22"/>
              </w:rPr>
            </w:pPr>
          </w:p>
        </w:tc>
        <w:tc>
          <w:tcPr>
            <w:tcW w:w="1332" w:type="pct"/>
            <w:vAlign w:val="center"/>
          </w:tcPr>
          <w:p>
            <w:pPr>
              <w:jc w:val="center"/>
              <w:rPr>
                <w:rFonts w:ascii="宋体" w:hAnsi="宋体"/>
                <w:sz w:val="28"/>
                <w:szCs w:val="22"/>
              </w:rPr>
            </w:pPr>
          </w:p>
        </w:tc>
        <w:tc>
          <w:tcPr>
            <w:tcW w:w="2038" w:type="pct"/>
            <w:vMerge w:val="continue"/>
          </w:tcPr>
          <w:p>
            <w:pPr>
              <w:rPr>
                <w:rFonts w:ascii="宋体" w:hAnsi="宋体"/>
                <w:sz w:val="28"/>
                <w:szCs w:val="22"/>
              </w:rPr>
            </w:pPr>
          </w:p>
        </w:tc>
      </w:tr>
    </w:tbl>
    <w:p>
      <w:pPr>
        <w:pStyle w:val="9"/>
        <w:spacing w:before="156" w:beforeLines="50" w:beforeAutospacing="0" w:after="156" w:afterLines="50" w:afterAutospacing="0"/>
        <w:textAlignment w:val="baseline"/>
        <w:rPr>
          <w:rFonts w:ascii="宋体" w:hAnsi="宋体"/>
          <w:b/>
          <w:color w:val="000000" w:themeColor="dark1"/>
          <w:kern w:val="24"/>
          <w:szCs w:val="24"/>
          <w14:textFill>
            <w14:solidFill>
              <w14:schemeClr w14:val="dk1"/>
            </w14:solidFill>
          </w14:textFill>
        </w:rPr>
      </w:pPr>
      <w:r>
        <w:rPr>
          <w:rFonts w:hint="eastAsia" w:ascii="宋体" w:hAnsi="宋体"/>
          <w:b/>
          <w:color w:val="000000" w:themeColor="dark1"/>
          <w:kern w:val="24"/>
          <w:szCs w:val="24"/>
          <w14:textFill>
            <w14:solidFill>
              <w14:schemeClr w14:val="dk1"/>
            </w14:solidFill>
          </w14:textFill>
        </w:rPr>
        <w:t>【参考</w:t>
      </w:r>
      <w:r>
        <w:rPr>
          <w:rFonts w:hint="eastAsia" w:ascii="宋体" w:hAnsi="宋体"/>
          <w:b/>
          <w:color w:val="000000" w:themeColor="dark1"/>
          <w:kern w:val="24"/>
          <w:szCs w:val="24"/>
          <w:lang w:eastAsia="zh-CN"/>
          <w14:textFill>
            <w14:solidFill>
              <w14:schemeClr w14:val="dk1"/>
            </w14:solidFill>
          </w14:textFill>
        </w:rPr>
        <w:t>案例</w:t>
      </w:r>
      <w:r>
        <w:rPr>
          <w:rFonts w:hint="eastAsia" w:ascii="宋体" w:hAnsi="宋体"/>
          <w:b/>
          <w:color w:val="000000" w:themeColor="dark1"/>
          <w:kern w:val="24"/>
          <w:szCs w:val="24"/>
          <w14:textFill>
            <w14:solidFill>
              <w14:schemeClr w14:val="dk1"/>
            </w14:solidFill>
          </w14:textFill>
        </w:rPr>
        <w:t>】</w:t>
      </w:r>
    </w:p>
    <w:p>
      <w:pPr>
        <w:pStyle w:val="22"/>
        <w:numPr>
          <w:ilvl w:val="0"/>
          <w:numId w:val="0"/>
        </w:numPr>
        <w:spacing w:before="156" w:beforeLines="50" w:after="156" w:afterLines="50"/>
        <w:ind w:leftChars="0"/>
        <w:jc w:val="center"/>
        <w:rPr>
          <w:rFonts w:hint="eastAsia" w:ascii="楷体" w:hAnsi="楷体" w:eastAsia="楷体" w:cs="楷体"/>
          <w:b/>
          <w:bCs/>
          <w:lang w:val="en-US" w:eastAsia="zh-CN"/>
        </w:rPr>
      </w:pPr>
      <w:r>
        <w:rPr>
          <w:rFonts w:hint="eastAsia" w:ascii="楷体" w:hAnsi="楷体" w:eastAsia="楷体" w:cs="楷体"/>
          <w:b/>
          <w:bCs/>
          <w:lang w:val="en-US" w:eastAsia="zh-CN"/>
        </w:rPr>
        <w:t>高二年级篮球“进攻战术配合”教学流程</w:t>
      </w:r>
    </w:p>
    <w:tbl>
      <w:tblPr>
        <w:tblStyle w:val="10"/>
        <w:tblpPr w:leftFromText="180" w:rightFromText="180" w:vertAnchor="text" w:horzAnchor="page" w:tblpX="1486" w:tblpY="626"/>
        <w:tblOverlap w:val="never"/>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2006"/>
        <w:gridCol w:w="853"/>
        <w:gridCol w:w="1107"/>
        <w:gridCol w:w="623"/>
        <w:gridCol w:w="398"/>
        <w:gridCol w:w="966"/>
        <w:gridCol w:w="745"/>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273"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年级</w:t>
            </w:r>
          </w:p>
        </w:tc>
        <w:tc>
          <w:tcPr>
            <w:tcW w:w="1098"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高二年级</w:t>
            </w:r>
          </w:p>
        </w:tc>
        <w:tc>
          <w:tcPr>
            <w:tcW w:w="467"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学期</w:t>
            </w:r>
          </w:p>
        </w:tc>
        <w:tc>
          <w:tcPr>
            <w:tcW w:w="606"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一</w:t>
            </w:r>
          </w:p>
        </w:tc>
        <w:tc>
          <w:tcPr>
            <w:tcW w:w="559" w:type="pct"/>
            <w:gridSpan w:val="2"/>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课时</w:t>
            </w:r>
          </w:p>
        </w:tc>
        <w:tc>
          <w:tcPr>
            <w:tcW w:w="529"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5</w:t>
            </w:r>
          </w:p>
        </w:tc>
        <w:tc>
          <w:tcPr>
            <w:tcW w:w="408"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执教</w:t>
            </w:r>
          </w:p>
        </w:tc>
        <w:tc>
          <w:tcPr>
            <w:tcW w:w="1057" w:type="pct"/>
            <w:vAlign w:val="center"/>
          </w:tcPr>
          <w:p>
            <w:pPr>
              <w:spacing w:line="240" w:lineRule="auto"/>
              <w:jc w:val="center"/>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trPr>
        <w:tc>
          <w:tcPr>
            <w:tcW w:w="273"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单元</w:t>
            </w:r>
          </w:p>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学习</w:t>
            </w:r>
          </w:p>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目标</w:t>
            </w:r>
          </w:p>
        </w:tc>
        <w:tc>
          <w:tcPr>
            <w:tcW w:w="3259" w:type="pct"/>
            <w:gridSpan w:val="6"/>
          </w:tcPr>
          <w:p>
            <w:pPr>
              <w:spacing w:line="240" w:lineRule="auto"/>
              <w:rPr>
                <w:rFonts w:hint="eastAsia" w:ascii="楷体" w:hAnsi="楷体" w:eastAsia="楷体" w:cs="楷体"/>
                <w:sz w:val="24"/>
                <w:szCs w:val="24"/>
              </w:rPr>
            </w:pPr>
            <w:r>
              <w:rPr>
                <w:rFonts w:hint="eastAsia" w:ascii="楷体" w:hAnsi="楷体" w:eastAsia="楷体" w:cs="楷体"/>
                <w:sz w:val="24"/>
                <w:szCs w:val="24"/>
              </w:rPr>
              <w:t>1.能绘制出突分、传切和掩护配合的战术图，明确相互配合的位置与跑动路线，把握不同战术的运用时机，并能在实战中合理运用。发展速度、爆发力和协调性等体能。</w:t>
            </w:r>
          </w:p>
          <w:p>
            <w:pPr>
              <w:pStyle w:val="25"/>
              <w:tabs>
                <w:tab w:val="left" w:pos="226"/>
              </w:tabs>
              <w:spacing w:line="240" w:lineRule="auto"/>
              <w:jc w:val="both"/>
              <w:rPr>
                <w:rFonts w:hint="eastAsia" w:ascii="楷体" w:hAnsi="楷体" w:eastAsia="楷体" w:cs="楷体"/>
                <w:kern w:val="2"/>
                <w:sz w:val="24"/>
                <w:szCs w:val="24"/>
                <w:lang w:val="en-US" w:eastAsia="zh-CN" w:bidi="ar-SA"/>
              </w:rPr>
            </w:pPr>
            <w:r>
              <w:rPr>
                <w:rFonts w:hint="eastAsia" w:ascii="楷体" w:hAnsi="楷体" w:eastAsia="楷体" w:cs="楷体"/>
                <w:kern w:val="2"/>
                <w:sz w:val="24"/>
                <w:szCs w:val="24"/>
                <w:lang w:val="en-US" w:eastAsia="zh-CN" w:bidi="ar-SA"/>
              </w:rPr>
              <w:t>2.主动组织和参与篮球比赛，表现出良好的合作交往能力，能在激烈的篮球比赛中保持良好情绪，善于调节自我，养成健康的生活方式和良好的锻炼习惯。</w:t>
            </w:r>
          </w:p>
          <w:p>
            <w:pPr>
              <w:spacing w:line="240" w:lineRule="auto"/>
              <w:rPr>
                <w:rFonts w:hint="eastAsia" w:ascii="楷体" w:hAnsi="楷体" w:eastAsia="楷体" w:cs="楷体"/>
                <w:sz w:val="24"/>
                <w:szCs w:val="24"/>
              </w:rPr>
            </w:pPr>
            <w:r>
              <w:rPr>
                <w:rFonts w:hint="eastAsia" w:ascii="楷体" w:hAnsi="楷体" w:eastAsia="楷体" w:cs="楷体"/>
                <w:sz w:val="24"/>
                <w:szCs w:val="24"/>
              </w:rPr>
              <w:t>3.在实战中展现出顽强拼搏与遵守篮球比赛规则的体育精神，在团队配合中表现出勇于负责，敢于担当的优良品质。</w:t>
            </w:r>
          </w:p>
        </w:tc>
        <w:tc>
          <w:tcPr>
            <w:tcW w:w="408" w:type="pct"/>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重点</w:t>
            </w:r>
          </w:p>
        </w:tc>
        <w:tc>
          <w:tcPr>
            <w:tcW w:w="1057" w:type="pct"/>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1.战术实施时队员站位、突破、传球、跑动线路的配合</w:t>
            </w:r>
          </w:p>
          <w:p>
            <w:pPr>
              <w:spacing w:line="240" w:lineRule="auto"/>
              <w:rPr>
                <w:rFonts w:hint="eastAsia" w:ascii="楷体" w:hAnsi="楷体" w:eastAsia="楷体" w:cs="楷体"/>
                <w:sz w:val="24"/>
                <w:szCs w:val="24"/>
              </w:rPr>
            </w:pPr>
            <w:r>
              <w:rPr>
                <w:rFonts w:hint="eastAsia" w:ascii="楷体" w:hAnsi="楷体" w:eastAsia="楷体" w:cs="楷体"/>
                <w:sz w:val="24"/>
                <w:szCs w:val="24"/>
              </w:rPr>
              <w:t>2.战术配合的合理选择与运用时机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trPr>
        <w:tc>
          <w:tcPr>
            <w:tcW w:w="273"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课时</w:t>
            </w:r>
          </w:p>
        </w:tc>
        <w:tc>
          <w:tcPr>
            <w:tcW w:w="1098"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教学内容</w:t>
            </w:r>
          </w:p>
        </w:tc>
        <w:tc>
          <w:tcPr>
            <w:tcW w:w="1414" w:type="pct"/>
            <w:gridSpan w:val="3"/>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学习目标</w:t>
            </w:r>
          </w:p>
        </w:tc>
        <w:tc>
          <w:tcPr>
            <w:tcW w:w="747" w:type="pct"/>
            <w:gridSpan w:val="2"/>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重点</w:t>
            </w:r>
          </w:p>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难点</w:t>
            </w:r>
          </w:p>
        </w:tc>
        <w:tc>
          <w:tcPr>
            <w:tcW w:w="1466" w:type="pct"/>
            <w:gridSpan w:val="2"/>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活动与评价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trPr>
        <w:tc>
          <w:tcPr>
            <w:tcW w:w="273"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1</w:t>
            </w:r>
          </w:p>
        </w:tc>
        <w:tc>
          <w:tcPr>
            <w:tcW w:w="1098" w:type="pct"/>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1.持球突破+传球组合</w:t>
            </w:r>
          </w:p>
          <w:p>
            <w:pPr>
              <w:spacing w:line="240" w:lineRule="auto"/>
              <w:rPr>
                <w:rFonts w:hint="eastAsia" w:ascii="楷体" w:hAnsi="楷体" w:eastAsia="楷体" w:cs="楷体"/>
                <w:sz w:val="24"/>
                <w:szCs w:val="24"/>
              </w:rPr>
            </w:pPr>
            <w:r>
              <w:rPr>
                <w:rFonts w:hint="eastAsia" w:ascii="楷体" w:hAnsi="楷体" w:eastAsia="楷体" w:cs="楷体"/>
                <w:sz w:val="24"/>
                <w:szCs w:val="24"/>
              </w:rPr>
              <w:t>2.突破分球+接球投篮组合</w:t>
            </w:r>
          </w:p>
          <w:p>
            <w:pPr>
              <w:spacing w:line="240" w:lineRule="auto"/>
              <w:rPr>
                <w:rFonts w:hint="eastAsia" w:ascii="楷体" w:hAnsi="楷体" w:eastAsia="楷体" w:cs="楷体"/>
                <w:sz w:val="24"/>
                <w:szCs w:val="24"/>
              </w:rPr>
            </w:pPr>
            <w:r>
              <w:rPr>
                <w:rFonts w:hint="eastAsia" w:ascii="楷体" w:hAnsi="楷体" w:eastAsia="楷体" w:cs="楷体"/>
                <w:sz w:val="24"/>
                <w:szCs w:val="24"/>
              </w:rPr>
              <w:t>3.突分配合：</w:t>
            </w:r>
          </w:p>
          <w:p>
            <w:pPr>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1 \* GB3 </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连续突破分球（有防守）</w:t>
            </w:r>
          </w:p>
          <w:p>
            <w:pPr>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2 \* GB3 </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突破遇补防的分球（有防守）</w:t>
            </w:r>
          </w:p>
          <w:p>
            <w:pPr>
              <w:spacing w:line="240" w:lineRule="auto"/>
              <w:rPr>
                <w:rFonts w:hint="eastAsia" w:ascii="楷体" w:hAnsi="楷体" w:eastAsia="楷体" w:cs="楷体"/>
                <w:sz w:val="24"/>
                <w:szCs w:val="24"/>
              </w:rPr>
            </w:pPr>
            <w:r>
              <w:rPr>
                <w:rFonts w:hint="eastAsia" w:ascii="楷体" w:hAnsi="楷体" w:eastAsia="楷体" w:cs="楷体"/>
                <w:sz w:val="24"/>
                <w:szCs w:val="24"/>
              </w:rPr>
              <w:t>③3V2突分配合演练</w:t>
            </w:r>
          </w:p>
          <w:p>
            <w:pPr>
              <w:spacing w:line="240" w:lineRule="auto"/>
              <w:rPr>
                <w:rFonts w:hint="eastAsia" w:ascii="楷体" w:hAnsi="楷体" w:eastAsia="楷体" w:cs="楷体"/>
                <w:sz w:val="24"/>
                <w:szCs w:val="24"/>
              </w:rPr>
            </w:pPr>
            <w:r>
              <w:rPr>
                <w:rFonts w:hint="eastAsia" w:ascii="楷体" w:hAnsi="楷体" w:eastAsia="楷体" w:cs="楷体"/>
                <w:sz w:val="24"/>
                <w:szCs w:val="24"/>
              </w:rPr>
              <w:t>4.半场3V3教学比赛</w:t>
            </w:r>
          </w:p>
          <w:p>
            <w:pPr>
              <w:spacing w:line="240" w:lineRule="auto"/>
              <w:rPr>
                <w:rFonts w:hint="eastAsia" w:ascii="楷体" w:hAnsi="楷体" w:eastAsia="楷体" w:cs="楷体"/>
                <w:sz w:val="24"/>
                <w:szCs w:val="24"/>
              </w:rPr>
            </w:pPr>
            <w:r>
              <w:rPr>
                <w:rFonts w:hint="eastAsia" w:ascii="楷体" w:hAnsi="楷体" w:eastAsia="楷体" w:cs="楷体"/>
                <w:sz w:val="24"/>
                <w:szCs w:val="24"/>
              </w:rPr>
              <w:t>5.相关体能</w:t>
            </w:r>
          </w:p>
        </w:tc>
        <w:tc>
          <w:tcPr>
            <w:tcW w:w="1414" w:type="pct"/>
            <w:gridSpan w:val="3"/>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1.掌握突破的方法，会选择合理的运球线路，面对防守时能及时、准确的分球，并在比赛中运用突分配合创造进攻机会；发展学生速度、灵敏、爆发力等体能。</w:t>
            </w:r>
          </w:p>
          <w:p>
            <w:pPr>
              <w:spacing w:line="240" w:lineRule="auto"/>
              <w:rPr>
                <w:rFonts w:hint="eastAsia" w:ascii="楷体" w:hAnsi="楷体" w:eastAsia="楷体" w:cs="楷体"/>
                <w:sz w:val="24"/>
                <w:szCs w:val="24"/>
              </w:rPr>
            </w:pPr>
            <w:r>
              <w:rPr>
                <w:rFonts w:hint="eastAsia" w:ascii="楷体" w:hAnsi="楷体" w:eastAsia="楷体" w:cs="楷体"/>
                <w:sz w:val="24"/>
                <w:szCs w:val="24"/>
              </w:rPr>
              <w:t>2.敢于突破对手，在直接对抗的情境下能有效的调控情绪，在学练过程中积极呼应，展现出良好的交往能力和团队协作能力。</w:t>
            </w:r>
          </w:p>
          <w:p>
            <w:pPr>
              <w:spacing w:line="240" w:lineRule="auto"/>
              <w:rPr>
                <w:rFonts w:hint="eastAsia" w:ascii="楷体" w:hAnsi="楷体" w:eastAsia="楷体" w:cs="楷体"/>
                <w:sz w:val="24"/>
                <w:szCs w:val="24"/>
              </w:rPr>
            </w:pPr>
            <w:r>
              <w:rPr>
                <w:rFonts w:hint="eastAsia" w:ascii="楷体" w:hAnsi="楷体" w:eastAsia="楷体" w:cs="楷体"/>
                <w:sz w:val="24"/>
                <w:szCs w:val="24"/>
              </w:rPr>
              <w:t>3.学练过程中主动克服困难，展现出积极进取、追求卓越的体育精神。</w:t>
            </w:r>
          </w:p>
        </w:tc>
        <w:tc>
          <w:tcPr>
            <w:tcW w:w="747" w:type="pct"/>
            <w:gridSpan w:val="2"/>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重点：运球突破与突破受阻后的分球</w:t>
            </w:r>
          </w:p>
          <w:p>
            <w:pPr>
              <w:spacing w:line="240" w:lineRule="auto"/>
              <w:rPr>
                <w:rFonts w:hint="eastAsia" w:ascii="楷体" w:hAnsi="楷体" w:eastAsia="楷体" w:cs="楷体"/>
                <w:sz w:val="24"/>
                <w:szCs w:val="24"/>
              </w:rPr>
            </w:pPr>
          </w:p>
          <w:p>
            <w:pPr>
              <w:spacing w:line="240" w:lineRule="auto"/>
              <w:rPr>
                <w:rFonts w:hint="eastAsia" w:ascii="楷体" w:hAnsi="楷体" w:eastAsia="楷体" w:cs="楷体"/>
                <w:sz w:val="24"/>
                <w:szCs w:val="24"/>
              </w:rPr>
            </w:pPr>
            <w:r>
              <w:rPr>
                <w:rFonts w:hint="eastAsia" w:ascii="楷体" w:hAnsi="楷体" w:eastAsia="楷体" w:cs="楷体"/>
                <w:sz w:val="24"/>
                <w:szCs w:val="24"/>
              </w:rPr>
              <w:t>难点：突破分球的时机</w:t>
            </w:r>
          </w:p>
          <w:p>
            <w:pPr>
              <w:spacing w:line="240" w:lineRule="auto"/>
              <w:rPr>
                <w:rFonts w:hint="eastAsia" w:ascii="楷体" w:hAnsi="楷体" w:eastAsia="楷体" w:cs="楷体"/>
                <w:sz w:val="24"/>
                <w:szCs w:val="24"/>
              </w:rPr>
            </w:pPr>
          </w:p>
        </w:tc>
        <w:tc>
          <w:tcPr>
            <w:tcW w:w="1466" w:type="pct"/>
            <w:gridSpan w:val="2"/>
            <w:vMerge w:val="restart"/>
          </w:tcPr>
          <w:p>
            <w:pPr>
              <w:spacing w:line="240" w:lineRule="auto"/>
              <w:jc w:val="center"/>
              <w:rPr>
                <w:rFonts w:hint="eastAsia" w:ascii="楷体" w:hAnsi="楷体" w:eastAsia="楷体" w:cs="楷体"/>
                <w:b/>
                <w:bCs/>
                <w:sz w:val="24"/>
                <w:szCs w:val="24"/>
              </w:rPr>
            </w:pPr>
            <w:r>
              <w:rPr>
                <w:rFonts w:hint="eastAsia" w:ascii="楷体" w:hAnsi="楷体" w:eastAsia="楷体" w:cs="楷体"/>
                <w:b/>
                <w:bCs/>
                <w:sz w:val="24"/>
                <w:szCs w:val="24"/>
              </w:rPr>
              <w:t>活动一</w:t>
            </w:r>
          </w:p>
          <w:p>
            <w:pPr>
              <w:spacing w:line="240" w:lineRule="auto"/>
              <w:rPr>
                <w:rFonts w:hint="eastAsia" w:ascii="楷体" w:hAnsi="楷体" w:eastAsia="楷体" w:cs="楷体"/>
                <w:sz w:val="24"/>
                <w:szCs w:val="24"/>
              </w:rPr>
            </w:pPr>
            <w:r>
              <w:rPr>
                <w:rFonts w:hint="eastAsia" w:ascii="楷体" w:hAnsi="楷体" w:eastAsia="楷体" w:cs="楷体"/>
                <w:b/>
                <w:bCs/>
                <w:sz w:val="24"/>
                <w:szCs w:val="24"/>
              </w:rPr>
              <w:t>解决问题：</w:t>
            </w:r>
            <w:r>
              <w:rPr>
                <w:rFonts w:hint="eastAsia" w:ascii="楷体" w:hAnsi="楷体" w:eastAsia="楷体" w:cs="楷体"/>
                <w:sz w:val="24"/>
                <w:szCs w:val="24"/>
              </w:rPr>
              <w:t>如何利用突分配合完成半场3打2？</w:t>
            </w:r>
          </w:p>
          <w:p>
            <w:pPr>
              <w:spacing w:line="240" w:lineRule="auto"/>
              <w:rPr>
                <w:rFonts w:hint="eastAsia" w:ascii="楷体" w:hAnsi="楷体" w:eastAsia="楷体" w:cs="楷体"/>
                <w:b/>
                <w:bCs/>
                <w:sz w:val="24"/>
                <w:szCs w:val="24"/>
              </w:rPr>
            </w:pPr>
            <w:r>
              <w:rPr>
                <w:rFonts w:hint="eastAsia" w:ascii="楷体" w:hAnsi="楷体" w:eastAsia="楷体" w:cs="楷体"/>
                <w:b/>
                <w:bCs/>
                <w:sz w:val="24"/>
                <w:szCs w:val="24"/>
              </w:rPr>
              <w:t>活动实施：</w:t>
            </w:r>
          </w:p>
          <w:p>
            <w:pPr>
              <w:spacing w:line="240" w:lineRule="auto"/>
              <w:rPr>
                <w:rFonts w:hint="eastAsia" w:ascii="楷体" w:hAnsi="楷体" w:eastAsia="楷体" w:cs="楷体"/>
                <w:sz w:val="24"/>
                <w:szCs w:val="24"/>
              </w:rPr>
            </w:pPr>
            <w:r>
              <w:rPr>
                <w:rFonts w:hint="eastAsia" w:ascii="楷体" w:hAnsi="楷体" w:eastAsia="楷体" w:cs="楷体"/>
                <w:sz w:val="24"/>
                <w:szCs w:val="24"/>
              </w:rPr>
              <w:t>1.组织学生观看篮球比赛视频，基于情境引出半场3V2的出现时机。</w:t>
            </w:r>
          </w:p>
          <w:p>
            <w:pPr>
              <w:spacing w:line="240" w:lineRule="auto"/>
              <w:rPr>
                <w:rFonts w:hint="eastAsia" w:ascii="楷体" w:hAnsi="楷体" w:eastAsia="楷体" w:cs="楷体"/>
                <w:sz w:val="24"/>
                <w:szCs w:val="24"/>
              </w:rPr>
            </w:pPr>
            <w:r>
              <w:rPr>
                <w:rFonts w:hint="eastAsia" w:ascii="楷体" w:hAnsi="楷体" w:eastAsia="楷体" w:cs="楷体"/>
                <w:sz w:val="24"/>
                <w:szCs w:val="24"/>
              </w:rPr>
              <w:t>2.分析突破遇补防时分球的方法。</w:t>
            </w:r>
          </w:p>
          <w:p>
            <w:pPr>
              <w:spacing w:line="240" w:lineRule="auto"/>
              <w:rPr>
                <w:rFonts w:hint="eastAsia" w:ascii="楷体" w:hAnsi="楷体" w:eastAsia="楷体" w:cs="楷体"/>
                <w:sz w:val="24"/>
                <w:szCs w:val="24"/>
              </w:rPr>
            </w:pPr>
            <w:r>
              <w:rPr>
                <w:rFonts w:hint="eastAsia" w:ascii="楷体" w:hAnsi="楷体" w:eastAsia="楷体" w:cs="楷体"/>
                <w:sz w:val="24"/>
                <w:szCs w:val="24"/>
              </w:rPr>
              <w:t>3.利用IPAD进行拍摄，并通过回放指出学生在突破后分球线路和时机上存在的问题。</w:t>
            </w:r>
          </w:p>
          <w:p>
            <w:pPr>
              <w:spacing w:line="240" w:lineRule="auto"/>
              <w:rPr>
                <w:rFonts w:hint="eastAsia" w:ascii="楷体" w:hAnsi="楷体" w:eastAsia="楷体" w:cs="楷体"/>
                <w:sz w:val="24"/>
                <w:szCs w:val="24"/>
              </w:rPr>
            </w:pPr>
            <w:r>
              <w:rPr>
                <w:rFonts w:hint="eastAsia" w:ascii="楷体" w:hAnsi="楷体" w:eastAsia="楷体" w:cs="楷体"/>
                <w:sz w:val="24"/>
                <w:szCs w:val="24"/>
              </w:rPr>
              <w:t>4.明确依据心率评价的方法与要求，引导学生组内相互评价、相互鼓励。</w:t>
            </w:r>
          </w:p>
          <w:p>
            <w:pPr>
              <w:spacing w:line="240" w:lineRule="auto"/>
              <w:rPr>
                <w:rFonts w:hint="eastAsia" w:ascii="楷体" w:hAnsi="楷体" w:eastAsia="楷体" w:cs="楷体"/>
                <w:sz w:val="24"/>
                <w:szCs w:val="24"/>
              </w:rPr>
            </w:pPr>
            <w:r>
              <w:rPr>
                <w:rFonts w:hint="eastAsia" w:ascii="楷体" w:hAnsi="楷体" w:eastAsia="楷体" w:cs="楷体"/>
                <w:b/>
                <w:bCs/>
                <w:sz w:val="24"/>
                <w:szCs w:val="24"/>
              </w:rPr>
              <w:t>评价要点：</w:t>
            </w:r>
            <w:r>
              <w:rPr>
                <w:rFonts w:hint="eastAsia" w:ascii="楷体" w:hAnsi="楷体" w:eastAsia="楷体" w:cs="楷体"/>
                <w:bCs/>
                <w:sz w:val="24"/>
                <w:szCs w:val="24"/>
              </w:rPr>
              <w:t>敢于突破，分球合理，传球到位</w:t>
            </w:r>
            <w:r>
              <w:rPr>
                <w:rFonts w:hint="eastAsia" w:ascii="楷体" w:hAnsi="楷体" w:eastAsia="楷体" w:cs="楷体"/>
                <w:sz w:val="24"/>
                <w:szCs w:val="24"/>
              </w:rPr>
              <w:t>。</w:t>
            </w:r>
          </w:p>
          <w:p>
            <w:pPr>
              <w:spacing w:line="240" w:lineRule="auto"/>
              <w:jc w:val="center"/>
              <w:rPr>
                <w:rFonts w:hint="eastAsia" w:ascii="楷体" w:hAnsi="楷体" w:eastAsia="楷体" w:cs="楷体"/>
                <w:b/>
                <w:bCs/>
                <w:sz w:val="24"/>
                <w:szCs w:val="24"/>
              </w:rPr>
            </w:pPr>
          </w:p>
          <w:p>
            <w:pPr>
              <w:spacing w:line="240" w:lineRule="auto"/>
              <w:jc w:val="center"/>
              <w:rPr>
                <w:rFonts w:hint="eastAsia" w:ascii="楷体" w:hAnsi="楷体" w:eastAsia="楷体" w:cs="楷体"/>
                <w:b/>
                <w:bCs/>
                <w:sz w:val="24"/>
                <w:szCs w:val="24"/>
              </w:rPr>
            </w:pPr>
            <w:r>
              <w:rPr>
                <w:rFonts w:hint="eastAsia" w:ascii="楷体" w:hAnsi="楷体" w:eastAsia="楷体" w:cs="楷体"/>
                <w:b/>
                <w:bCs/>
                <w:sz w:val="24"/>
                <w:szCs w:val="24"/>
              </w:rPr>
              <w:t>活动二</w:t>
            </w:r>
          </w:p>
          <w:p>
            <w:pPr>
              <w:spacing w:line="240" w:lineRule="auto"/>
              <w:rPr>
                <w:rFonts w:hint="eastAsia" w:ascii="楷体" w:hAnsi="楷体" w:eastAsia="楷体" w:cs="楷体"/>
                <w:sz w:val="24"/>
                <w:szCs w:val="24"/>
              </w:rPr>
            </w:pPr>
            <w:r>
              <w:rPr>
                <w:rFonts w:hint="eastAsia" w:ascii="楷体" w:hAnsi="楷体" w:eastAsia="楷体" w:cs="楷体"/>
                <w:b/>
                <w:bCs/>
                <w:sz w:val="24"/>
                <w:szCs w:val="24"/>
              </w:rPr>
              <w:t>解决问题：</w:t>
            </w:r>
            <w:r>
              <w:rPr>
                <w:rFonts w:hint="eastAsia" w:ascii="楷体" w:hAnsi="楷体" w:eastAsia="楷体" w:cs="楷体"/>
                <w:sz w:val="24"/>
                <w:szCs w:val="24"/>
              </w:rPr>
              <w:t>如何运用传切配合完成半场3打2？</w:t>
            </w:r>
          </w:p>
          <w:p>
            <w:pPr>
              <w:spacing w:line="240" w:lineRule="auto"/>
              <w:rPr>
                <w:rFonts w:hint="eastAsia" w:ascii="楷体" w:hAnsi="楷体" w:eastAsia="楷体" w:cs="楷体"/>
                <w:b/>
                <w:bCs/>
                <w:sz w:val="24"/>
                <w:szCs w:val="24"/>
              </w:rPr>
            </w:pPr>
            <w:r>
              <w:rPr>
                <w:rFonts w:hint="eastAsia" w:ascii="楷体" w:hAnsi="楷体" w:eastAsia="楷体" w:cs="楷体"/>
                <w:b/>
                <w:bCs/>
                <w:sz w:val="24"/>
                <w:szCs w:val="24"/>
              </w:rPr>
              <w:t>活动实施：</w:t>
            </w:r>
          </w:p>
          <w:p>
            <w:pPr>
              <w:spacing w:line="240" w:lineRule="auto"/>
              <w:rPr>
                <w:rFonts w:hint="eastAsia" w:ascii="楷体" w:hAnsi="楷体" w:eastAsia="楷体" w:cs="楷体"/>
                <w:sz w:val="24"/>
                <w:szCs w:val="24"/>
              </w:rPr>
            </w:pPr>
            <w:r>
              <w:rPr>
                <w:rFonts w:hint="eastAsia" w:ascii="楷体" w:hAnsi="楷体" w:eastAsia="楷体" w:cs="楷体"/>
                <w:sz w:val="24"/>
                <w:szCs w:val="24"/>
              </w:rPr>
              <w:t>1.通过CBA实战视频展示，引出传切配合的两种形式与要求。</w:t>
            </w:r>
          </w:p>
          <w:p>
            <w:pPr>
              <w:spacing w:line="240" w:lineRule="auto"/>
              <w:rPr>
                <w:rFonts w:hint="eastAsia" w:ascii="楷体" w:hAnsi="楷体" w:eastAsia="楷体" w:cs="楷体"/>
                <w:sz w:val="24"/>
                <w:szCs w:val="24"/>
              </w:rPr>
            </w:pPr>
            <w:r>
              <w:rPr>
                <w:rFonts w:hint="eastAsia" w:ascii="楷体" w:hAnsi="楷体" w:eastAsia="楷体" w:cs="楷体"/>
                <w:sz w:val="24"/>
                <w:szCs w:val="24"/>
              </w:rPr>
              <w:t>2.进行“一传一切”和“空切”的练习，强调技术要点：假动作虚晃逼真、快速摆脱切入；传球及时到位，接球果断投篮或积极跟抢。</w:t>
            </w:r>
          </w:p>
          <w:p>
            <w:pPr>
              <w:spacing w:line="240" w:lineRule="auto"/>
              <w:rPr>
                <w:rFonts w:hint="eastAsia" w:ascii="楷体" w:hAnsi="楷体" w:eastAsia="楷体" w:cs="楷体"/>
                <w:sz w:val="24"/>
                <w:szCs w:val="24"/>
              </w:rPr>
            </w:pPr>
            <w:r>
              <w:rPr>
                <w:rFonts w:hint="eastAsia" w:ascii="楷体" w:hAnsi="楷体" w:eastAsia="楷体" w:cs="楷体"/>
                <w:sz w:val="24"/>
                <w:szCs w:val="24"/>
              </w:rPr>
              <w:t>3.优秀小组的练习视频集中展示播放，并组织学生分析研讨，提高学生欣赏与评价能力。</w:t>
            </w:r>
          </w:p>
          <w:p>
            <w:pPr>
              <w:spacing w:line="240" w:lineRule="auto"/>
              <w:rPr>
                <w:rFonts w:hint="eastAsia" w:ascii="楷体" w:hAnsi="楷体" w:eastAsia="楷体" w:cs="楷体"/>
                <w:sz w:val="24"/>
                <w:szCs w:val="24"/>
              </w:rPr>
            </w:pPr>
            <w:r>
              <w:rPr>
                <w:rFonts w:hint="eastAsia" w:ascii="楷体" w:hAnsi="楷体" w:eastAsia="楷体" w:cs="楷体"/>
                <w:b/>
                <w:bCs/>
                <w:sz w:val="24"/>
                <w:szCs w:val="24"/>
              </w:rPr>
              <w:t>评价要点：</w:t>
            </w:r>
            <w:r>
              <w:rPr>
                <w:rFonts w:hint="eastAsia" w:ascii="楷体" w:hAnsi="楷体" w:eastAsia="楷体" w:cs="楷体"/>
                <w:sz w:val="24"/>
                <w:szCs w:val="24"/>
              </w:rPr>
              <w:t>摆脱防守切入及时、跑动路线合理。</w:t>
            </w:r>
          </w:p>
          <w:p>
            <w:pPr>
              <w:spacing w:line="240" w:lineRule="auto"/>
              <w:jc w:val="center"/>
              <w:rPr>
                <w:rFonts w:hint="eastAsia" w:ascii="楷体" w:hAnsi="楷体" w:eastAsia="楷体" w:cs="楷体"/>
                <w:b/>
                <w:bCs/>
                <w:sz w:val="24"/>
                <w:szCs w:val="24"/>
              </w:rPr>
            </w:pPr>
          </w:p>
          <w:p>
            <w:pPr>
              <w:spacing w:line="240" w:lineRule="auto"/>
              <w:jc w:val="center"/>
              <w:rPr>
                <w:rFonts w:hint="eastAsia" w:ascii="楷体" w:hAnsi="楷体" w:eastAsia="楷体" w:cs="楷体"/>
                <w:b/>
                <w:bCs/>
                <w:sz w:val="24"/>
                <w:szCs w:val="24"/>
              </w:rPr>
            </w:pPr>
            <w:r>
              <w:rPr>
                <w:rFonts w:hint="eastAsia" w:ascii="楷体" w:hAnsi="楷体" w:eastAsia="楷体" w:cs="楷体"/>
                <w:b/>
                <w:bCs/>
                <w:sz w:val="24"/>
                <w:szCs w:val="24"/>
              </w:rPr>
              <w:t>活动三</w:t>
            </w:r>
          </w:p>
          <w:p>
            <w:pPr>
              <w:spacing w:line="240" w:lineRule="auto"/>
              <w:rPr>
                <w:rFonts w:hint="eastAsia" w:ascii="楷体" w:hAnsi="楷体" w:eastAsia="楷体" w:cs="楷体"/>
                <w:sz w:val="24"/>
                <w:szCs w:val="24"/>
              </w:rPr>
            </w:pPr>
            <w:r>
              <w:rPr>
                <w:rFonts w:hint="eastAsia" w:ascii="楷体" w:hAnsi="楷体" w:eastAsia="楷体" w:cs="楷体"/>
                <w:b/>
                <w:bCs/>
                <w:sz w:val="24"/>
                <w:szCs w:val="24"/>
              </w:rPr>
              <w:t>解决问题：</w:t>
            </w:r>
            <w:r>
              <w:rPr>
                <w:rFonts w:hint="eastAsia" w:ascii="楷体" w:hAnsi="楷体" w:eastAsia="楷体" w:cs="楷体"/>
                <w:sz w:val="24"/>
                <w:szCs w:val="24"/>
              </w:rPr>
              <w:t>如何运用掩护配合完成半场3打3？</w:t>
            </w:r>
          </w:p>
          <w:p>
            <w:pPr>
              <w:spacing w:line="240" w:lineRule="auto"/>
              <w:rPr>
                <w:rFonts w:hint="eastAsia" w:ascii="楷体" w:hAnsi="楷体" w:eastAsia="楷体" w:cs="楷体"/>
                <w:b/>
                <w:bCs/>
                <w:sz w:val="24"/>
                <w:szCs w:val="24"/>
              </w:rPr>
            </w:pPr>
            <w:r>
              <w:rPr>
                <w:rFonts w:hint="eastAsia" w:ascii="楷体" w:hAnsi="楷体" w:eastAsia="楷体" w:cs="楷体"/>
                <w:b/>
                <w:bCs/>
                <w:sz w:val="24"/>
                <w:szCs w:val="24"/>
              </w:rPr>
              <w:t>活动实施：</w:t>
            </w:r>
          </w:p>
          <w:p>
            <w:pPr>
              <w:spacing w:line="240" w:lineRule="auto"/>
              <w:rPr>
                <w:rFonts w:hint="eastAsia" w:ascii="楷体" w:hAnsi="楷体" w:eastAsia="楷体" w:cs="楷体"/>
                <w:sz w:val="24"/>
                <w:szCs w:val="24"/>
              </w:rPr>
            </w:pPr>
            <w:r>
              <w:rPr>
                <w:rFonts w:hint="eastAsia" w:ascii="楷体" w:hAnsi="楷体" w:eastAsia="楷体" w:cs="楷体"/>
                <w:sz w:val="24"/>
                <w:szCs w:val="24"/>
              </w:rPr>
              <w:t>1.运用多媒体进行篮球掩护配合的战术演练，激发学生的学习兴趣。</w:t>
            </w:r>
          </w:p>
          <w:p>
            <w:pPr>
              <w:spacing w:line="240" w:lineRule="auto"/>
              <w:rPr>
                <w:rFonts w:hint="eastAsia" w:ascii="楷体" w:hAnsi="楷体" w:eastAsia="楷体" w:cs="楷体"/>
                <w:sz w:val="24"/>
                <w:szCs w:val="24"/>
              </w:rPr>
            </w:pPr>
            <w:r>
              <w:rPr>
                <w:rFonts w:hint="eastAsia" w:ascii="楷体" w:hAnsi="楷体" w:eastAsia="楷体" w:cs="楷体"/>
                <w:sz w:val="24"/>
                <w:szCs w:val="24"/>
              </w:rPr>
              <w:t>2.结合实战情境引出，无球队员给有球队员进行掩护和无球队员给无球队员进行掩护的方法，要求学生选择掩护的位置以及转身后的战术应对。</w:t>
            </w:r>
          </w:p>
          <w:p>
            <w:pPr>
              <w:spacing w:line="240" w:lineRule="auto"/>
              <w:rPr>
                <w:rFonts w:hint="eastAsia" w:ascii="楷体" w:hAnsi="楷体" w:eastAsia="楷体" w:cs="楷体"/>
                <w:sz w:val="24"/>
                <w:szCs w:val="24"/>
              </w:rPr>
            </w:pPr>
            <w:r>
              <w:rPr>
                <w:rFonts w:hint="eastAsia" w:ascii="楷体" w:hAnsi="楷体" w:eastAsia="楷体" w:cs="楷体"/>
                <w:sz w:val="24"/>
                <w:szCs w:val="24"/>
              </w:rPr>
              <w:t>3.组织学生进行实战对抗，引导小组长利用战术板对配合进行再设计与演练。演练中寻找不足，不断巩固提高。</w:t>
            </w:r>
          </w:p>
          <w:p>
            <w:pPr>
              <w:spacing w:line="240" w:lineRule="auto"/>
              <w:rPr>
                <w:rFonts w:hint="eastAsia" w:ascii="楷体" w:hAnsi="楷体" w:eastAsia="楷体" w:cs="楷体"/>
                <w:bCs/>
                <w:sz w:val="24"/>
                <w:szCs w:val="24"/>
              </w:rPr>
            </w:pPr>
            <w:r>
              <w:rPr>
                <w:rFonts w:hint="eastAsia" w:ascii="楷体" w:hAnsi="楷体" w:eastAsia="楷体" w:cs="楷体"/>
                <w:b/>
                <w:bCs/>
                <w:sz w:val="24"/>
                <w:szCs w:val="24"/>
              </w:rPr>
              <w:t>评价要点：</w:t>
            </w:r>
            <w:r>
              <w:rPr>
                <w:rFonts w:hint="eastAsia" w:ascii="楷体" w:hAnsi="楷体" w:eastAsia="楷体" w:cs="楷体"/>
                <w:sz w:val="24"/>
                <w:szCs w:val="24"/>
              </w:rPr>
              <w:t>选择掩护的位置能挡住防守者，掩护后转身跟进的</w:t>
            </w:r>
            <w:r>
              <w:rPr>
                <w:rFonts w:hint="eastAsia" w:ascii="楷体" w:hAnsi="楷体" w:eastAsia="楷体" w:cs="楷体"/>
                <w:bCs/>
                <w:sz w:val="24"/>
                <w:szCs w:val="24"/>
              </w:rPr>
              <w:t xml:space="preserve">移动线   </w:t>
            </w:r>
          </w:p>
          <w:p>
            <w:pPr>
              <w:spacing w:line="240" w:lineRule="auto"/>
              <w:rPr>
                <w:rFonts w:hint="eastAsia" w:ascii="楷体" w:hAnsi="楷体" w:eastAsia="楷体" w:cs="楷体"/>
                <w:bCs/>
                <w:sz w:val="24"/>
                <w:szCs w:val="24"/>
              </w:rPr>
            </w:pPr>
            <w:r>
              <w:rPr>
                <w:rFonts w:hint="eastAsia" w:ascii="楷体" w:hAnsi="楷体" w:eastAsia="楷体" w:cs="楷体"/>
                <w:bCs/>
                <w:sz w:val="24"/>
                <w:szCs w:val="24"/>
              </w:rPr>
              <w:t>路合理。</w:t>
            </w:r>
          </w:p>
          <w:p>
            <w:pPr>
              <w:spacing w:line="240" w:lineRule="auto"/>
              <w:jc w:val="center"/>
              <w:rPr>
                <w:rFonts w:hint="eastAsia" w:ascii="楷体" w:hAnsi="楷体" w:eastAsia="楷体" w:cs="楷体"/>
                <w:b/>
                <w:bCs/>
                <w:sz w:val="24"/>
                <w:szCs w:val="24"/>
              </w:rPr>
            </w:pPr>
          </w:p>
          <w:p>
            <w:pPr>
              <w:spacing w:line="240" w:lineRule="auto"/>
              <w:jc w:val="center"/>
              <w:rPr>
                <w:rFonts w:hint="eastAsia" w:ascii="楷体" w:hAnsi="楷体" w:eastAsia="楷体" w:cs="楷体"/>
                <w:b/>
                <w:bCs/>
                <w:sz w:val="24"/>
                <w:szCs w:val="24"/>
              </w:rPr>
            </w:pPr>
            <w:r>
              <w:rPr>
                <w:rFonts w:hint="eastAsia" w:ascii="楷体" w:hAnsi="楷体" w:eastAsia="楷体" w:cs="楷体"/>
                <w:b/>
                <w:bCs/>
                <w:sz w:val="24"/>
                <w:szCs w:val="24"/>
              </w:rPr>
              <w:t>活动四</w:t>
            </w:r>
          </w:p>
          <w:p>
            <w:pPr>
              <w:spacing w:line="240" w:lineRule="auto"/>
              <w:rPr>
                <w:rFonts w:hint="eastAsia" w:ascii="楷体" w:hAnsi="楷体" w:eastAsia="楷体" w:cs="楷体"/>
                <w:sz w:val="24"/>
                <w:szCs w:val="24"/>
              </w:rPr>
            </w:pPr>
            <w:r>
              <w:rPr>
                <w:rFonts w:hint="eastAsia" w:ascii="楷体" w:hAnsi="楷体" w:eastAsia="楷体" w:cs="楷体"/>
                <w:b/>
                <w:bCs/>
                <w:sz w:val="24"/>
                <w:szCs w:val="24"/>
              </w:rPr>
              <w:t>解决问题：</w:t>
            </w:r>
            <w:r>
              <w:rPr>
                <w:rFonts w:hint="eastAsia" w:ascii="楷体" w:hAnsi="楷体" w:eastAsia="楷体" w:cs="楷体"/>
                <w:sz w:val="24"/>
                <w:szCs w:val="24"/>
              </w:rPr>
              <w:t>如何合理运用各种战术完成半场3打3？</w:t>
            </w:r>
          </w:p>
          <w:p>
            <w:pPr>
              <w:spacing w:line="240" w:lineRule="auto"/>
              <w:rPr>
                <w:rFonts w:hint="eastAsia" w:ascii="楷体" w:hAnsi="楷体" w:eastAsia="楷体" w:cs="楷体"/>
                <w:b/>
                <w:bCs/>
                <w:sz w:val="24"/>
                <w:szCs w:val="24"/>
              </w:rPr>
            </w:pPr>
            <w:r>
              <w:rPr>
                <w:rFonts w:hint="eastAsia" w:ascii="楷体" w:hAnsi="楷体" w:eastAsia="楷体" w:cs="楷体"/>
                <w:b/>
                <w:bCs/>
                <w:sz w:val="24"/>
                <w:szCs w:val="24"/>
              </w:rPr>
              <w:t>活动实施：</w:t>
            </w:r>
          </w:p>
          <w:p>
            <w:pPr>
              <w:spacing w:line="240" w:lineRule="auto"/>
              <w:rPr>
                <w:rFonts w:hint="eastAsia" w:ascii="楷体" w:hAnsi="楷体" w:eastAsia="楷体" w:cs="楷体"/>
                <w:sz w:val="24"/>
                <w:szCs w:val="24"/>
              </w:rPr>
            </w:pPr>
            <w:r>
              <w:rPr>
                <w:rFonts w:hint="eastAsia" w:ascii="楷体" w:hAnsi="楷体" w:eastAsia="楷体" w:cs="楷体"/>
                <w:sz w:val="24"/>
                <w:szCs w:val="24"/>
              </w:rPr>
              <w:t>1.提供进攻战术菜单，引导学生根据场上情况综合运用进攻战术配合。</w:t>
            </w:r>
          </w:p>
          <w:p>
            <w:pPr>
              <w:spacing w:line="240" w:lineRule="auto"/>
              <w:rPr>
                <w:rFonts w:hint="eastAsia" w:ascii="楷体" w:hAnsi="楷体" w:eastAsia="楷体" w:cs="楷体"/>
                <w:sz w:val="24"/>
                <w:szCs w:val="24"/>
              </w:rPr>
            </w:pPr>
            <w:r>
              <w:rPr>
                <w:rFonts w:hint="eastAsia" w:ascii="楷体" w:hAnsi="楷体" w:eastAsia="楷体" w:cs="楷体"/>
                <w:sz w:val="24"/>
                <w:szCs w:val="24"/>
              </w:rPr>
              <w:t>2.引导学生相互交流与合作，提高配合意识与能力。</w:t>
            </w:r>
          </w:p>
          <w:p>
            <w:pPr>
              <w:spacing w:line="240" w:lineRule="auto"/>
              <w:rPr>
                <w:rFonts w:hint="eastAsia" w:ascii="楷体" w:hAnsi="楷体" w:eastAsia="楷体" w:cs="楷体"/>
                <w:sz w:val="24"/>
                <w:szCs w:val="24"/>
              </w:rPr>
            </w:pPr>
            <w:r>
              <w:rPr>
                <w:rFonts w:hint="eastAsia" w:ascii="楷体" w:hAnsi="楷体" w:eastAsia="楷体" w:cs="楷体"/>
                <w:sz w:val="24"/>
                <w:szCs w:val="24"/>
              </w:rPr>
              <w:t>3.教授3V3篮球比赛的裁判法，安排学生上场执裁。</w:t>
            </w:r>
          </w:p>
          <w:p>
            <w:pPr>
              <w:spacing w:line="240" w:lineRule="auto"/>
              <w:rPr>
                <w:rFonts w:hint="eastAsia" w:ascii="楷体" w:hAnsi="楷体" w:eastAsia="楷体" w:cs="楷体"/>
                <w:sz w:val="24"/>
                <w:szCs w:val="24"/>
              </w:rPr>
            </w:pPr>
            <w:r>
              <w:rPr>
                <w:rFonts w:hint="eastAsia" w:ascii="楷体" w:hAnsi="楷体" w:eastAsia="楷体" w:cs="楷体"/>
                <w:sz w:val="24"/>
                <w:szCs w:val="24"/>
              </w:rPr>
              <w:t>4.讲解技能评价标准与要求，指出存在问题，提出改进方法。</w:t>
            </w:r>
          </w:p>
          <w:p>
            <w:pPr>
              <w:spacing w:line="240" w:lineRule="auto"/>
              <w:rPr>
                <w:rFonts w:hint="eastAsia" w:ascii="楷体" w:hAnsi="楷体" w:eastAsia="楷体" w:cs="楷体"/>
                <w:sz w:val="24"/>
                <w:szCs w:val="24"/>
              </w:rPr>
            </w:pPr>
            <w:r>
              <w:rPr>
                <w:rFonts w:hint="eastAsia" w:ascii="楷体" w:hAnsi="楷体" w:eastAsia="楷体" w:cs="楷体"/>
                <w:sz w:val="24"/>
                <w:szCs w:val="24"/>
              </w:rPr>
              <w:t>5.通过比赛考核，让学生总结经验，找出不足。</w:t>
            </w:r>
          </w:p>
          <w:p>
            <w:pPr>
              <w:spacing w:line="240" w:lineRule="auto"/>
              <w:rPr>
                <w:rFonts w:hint="eastAsia" w:ascii="楷体" w:hAnsi="楷体" w:eastAsia="楷体" w:cs="楷体"/>
                <w:sz w:val="24"/>
                <w:szCs w:val="24"/>
              </w:rPr>
            </w:pPr>
            <w:r>
              <w:rPr>
                <w:rFonts w:hint="eastAsia" w:ascii="楷体" w:hAnsi="楷体" w:eastAsia="楷体" w:cs="楷体"/>
                <w:b/>
                <w:bCs/>
                <w:sz w:val="24"/>
                <w:szCs w:val="24"/>
              </w:rPr>
              <w:t>评价要点</w:t>
            </w:r>
            <w:r>
              <w:rPr>
                <w:rFonts w:hint="eastAsia" w:ascii="楷体" w:hAnsi="楷体" w:eastAsia="楷体" w:cs="楷体"/>
                <w:sz w:val="24"/>
                <w:szCs w:val="24"/>
              </w:rPr>
              <w:t>：战术配合在实战中的合理运用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trPr>
        <w:tc>
          <w:tcPr>
            <w:tcW w:w="273"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2</w:t>
            </w:r>
          </w:p>
        </w:tc>
        <w:tc>
          <w:tcPr>
            <w:tcW w:w="1098" w:type="pct"/>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1.突分配合</w:t>
            </w:r>
          </w:p>
          <w:p>
            <w:pPr>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1 \* GB3 </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连续突破+传球组合</w:t>
            </w:r>
          </w:p>
          <w:p>
            <w:pPr>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2 \* GB3 </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突破分球+接投篮组合</w:t>
            </w:r>
          </w:p>
          <w:p>
            <w:pPr>
              <w:spacing w:line="240" w:lineRule="auto"/>
              <w:rPr>
                <w:rFonts w:hint="eastAsia" w:ascii="楷体" w:hAnsi="楷体" w:eastAsia="楷体" w:cs="楷体"/>
                <w:sz w:val="24"/>
                <w:szCs w:val="24"/>
              </w:rPr>
            </w:pPr>
            <w:r>
              <w:rPr>
                <w:rFonts w:hint="eastAsia" w:ascii="楷体" w:hAnsi="楷体" w:eastAsia="楷体" w:cs="楷体"/>
                <w:sz w:val="24"/>
                <w:szCs w:val="24"/>
              </w:rPr>
              <w:t>2.传切配合：</w:t>
            </w:r>
          </w:p>
          <w:p>
            <w:pPr>
              <w:spacing w:line="240" w:lineRule="auto"/>
              <w:ind w:left="240" w:hanging="240" w:hangingChars="1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1 \* GB3 </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“一传一切”配合</w:t>
            </w:r>
          </w:p>
          <w:p>
            <w:pPr>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2 \* GB3 </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无防守的纵切与横切</w:t>
            </w:r>
          </w:p>
          <w:p>
            <w:pPr>
              <w:spacing w:line="240" w:lineRule="auto"/>
              <w:rPr>
                <w:rFonts w:hint="eastAsia" w:ascii="楷体" w:hAnsi="楷体" w:eastAsia="楷体" w:cs="楷体"/>
                <w:sz w:val="24"/>
                <w:szCs w:val="24"/>
              </w:rPr>
            </w:pPr>
            <w:r>
              <w:rPr>
                <w:rFonts w:hint="eastAsia" w:ascii="楷体" w:hAnsi="楷体" w:eastAsia="楷体" w:cs="楷体"/>
                <w:sz w:val="24"/>
                <w:szCs w:val="24"/>
              </w:rPr>
              <w:t>③无防守的空切配合</w:t>
            </w:r>
          </w:p>
          <w:p>
            <w:pPr>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4 \* GB3 \* MERGEFORMAT </w:instrText>
            </w:r>
            <w:r>
              <w:rPr>
                <w:rFonts w:hint="eastAsia" w:ascii="楷体" w:hAnsi="楷体" w:eastAsia="楷体" w:cs="楷体"/>
                <w:sz w:val="24"/>
                <w:szCs w:val="24"/>
              </w:rPr>
              <w:fldChar w:fldCharType="separate"/>
            </w:r>
            <w:r>
              <w:rPr>
                <w:rFonts w:hint="eastAsia" w:ascii="楷体" w:hAnsi="楷体" w:eastAsia="楷体" w:cs="楷体"/>
                <w:sz w:val="24"/>
                <w:szCs w:val="24"/>
              </w:rPr>
              <w:t>④</w:t>
            </w:r>
            <w:r>
              <w:rPr>
                <w:rFonts w:hint="eastAsia" w:ascii="楷体" w:hAnsi="楷体" w:eastAsia="楷体" w:cs="楷体"/>
                <w:sz w:val="24"/>
                <w:szCs w:val="24"/>
              </w:rPr>
              <w:fldChar w:fldCharType="end"/>
            </w:r>
            <w:r>
              <w:rPr>
                <w:rFonts w:hint="eastAsia" w:ascii="楷体" w:hAnsi="楷体" w:eastAsia="楷体" w:cs="楷体"/>
                <w:sz w:val="24"/>
                <w:szCs w:val="24"/>
              </w:rPr>
              <w:t>3V2传切配合演练</w:t>
            </w:r>
          </w:p>
          <w:p>
            <w:pPr>
              <w:spacing w:line="240" w:lineRule="auto"/>
              <w:rPr>
                <w:rFonts w:hint="eastAsia" w:ascii="楷体" w:hAnsi="楷体" w:eastAsia="楷体" w:cs="楷体"/>
                <w:sz w:val="24"/>
                <w:szCs w:val="24"/>
              </w:rPr>
            </w:pPr>
            <w:r>
              <w:rPr>
                <w:rFonts w:hint="eastAsia" w:ascii="楷体" w:hAnsi="楷体" w:eastAsia="楷体" w:cs="楷体"/>
                <w:sz w:val="24"/>
                <w:szCs w:val="24"/>
              </w:rPr>
              <w:t>3.半场3V3教学比赛</w:t>
            </w:r>
          </w:p>
          <w:p>
            <w:pPr>
              <w:spacing w:line="240" w:lineRule="auto"/>
              <w:rPr>
                <w:rFonts w:hint="eastAsia" w:ascii="楷体" w:hAnsi="楷体" w:eastAsia="楷体" w:cs="楷体"/>
                <w:sz w:val="24"/>
                <w:szCs w:val="24"/>
              </w:rPr>
            </w:pPr>
            <w:r>
              <w:rPr>
                <w:rFonts w:hint="eastAsia" w:ascii="楷体" w:hAnsi="楷体" w:eastAsia="楷体" w:cs="楷体"/>
                <w:sz w:val="24"/>
                <w:szCs w:val="24"/>
              </w:rPr>
              <w:t>4.相关体能</w:t>
            </w:r>
          </w:p>
        </w:tc>
        <w:tc>
          <w:tcPr>
            <w:tcW w:w="1414" w:type="pct"/>
            <w:gridSpan w:val="3"/>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1.能分析突分、传切配合的运用时机，掌握摆脱防守的方法、跑动线路以及传球的时机。发展速度、灵敏、爆发力等身体素质。</w:t>
            </w:r>
          </w:p>
          <w:p>
            <w:pPr>
              <w:spacing w:line="240" w:lineRule="auto"/>
              <w:rPr>
                <w:rFonts w:hint="eastAsia" w:ascii="楷体" w:hAnsi="楷体" w:eastAsia="楷体" w:cs="楷体"/>
                <w:sz w:val="24"/>
                <w:szCs w:val="24"/>
              </w:rPr>
            </w:pPr>
            <w:r>
              <w:rPr>
                <w:rFonts w:hint="eastAsia" w:ascii="楷体" w:hAnsi="楷体" w:eastAsia="楷体" w:cs="楷体"/>
                <w:sz w:val="24"/>
                <w:szCs w:val="24"/>
              </w:rPr>
              <w:t>2.能在对抗的情境下有效的调控情绪，在学练过程中积极呼应，展现出良好的交往能力。</w:t>
            </w:r>
          </w:p>
          <w:p>
            <w:pPr>
              <w:spacing w:line="240" w:lineRule="auto"/>
              <w:rPr>
                <w:rFonts w:hint="eastAsia" w:ascii="楷体" w:hAnsi="楷体" w:eastAsia="楷体" w:cs="楷体"/>
                <w:sz w:val="24"/>
                <w:szCs w:val="24"/>
              </w:rPr>
            </w:pPr>
            <w:r>
              <w:rPr>
                <w:rFonts w:hint="eastAsia" w:ascii="楷体" w:hAnsi="楷体" w:eastAsia="楷体" w:cs="楷体"/>
                <w:sz w:val="24"/>
                <w:szCs w:val="24"/>
              </w:rPr>
              <w:t xml:space="preserve">3.在合作学练和比赛中展现出团队合作意识，能做到遵守规则、尊重对手。 </w:t>
            </w:r>
          </w:p>
        </w:tc>
        <w:tc>
          <w:tcPr>
            <w:tcW w:w="747" w:type="pct"/>
            <w:gridSpan w:val="2"/>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重点：摆脱防守切入的方法，跑动路线与传球方式的合理选择</w:t>
            </w:r>
          </w:p>
          <w:p>
            <w:pPr>
              <w:spacing w:line="240" w:lineRule="auto"/>
              <w:rPr>
                <w:rFonts w:hint="eastAsia" w:ascii="楷体" w:hAnsi="楷体" w:eastAsia="楷体" w:cs="楷体"/>
                <w:sz w:val="24"/>
                <w:szCs w:val="24"/>
              </w:rPr>
            </w:pPr>
          </w:p>
          <w:p>
            <w:pPr>
              <w:spacing w:line="240" w:lineRule="auto"/>
              <w:rPr>
                <w:rFonts w:hint="eastAsia" w:ascii="楷体" w:hAnsi="楷体" w:eastAsia="楷体" w:cs="楷体"/>
                <w:sz w:val="24"/>
                <w:szCs w:val="24"/>
              </w:rPr>
            </w:pPr>
            <w:r>
              <w:rPr>
                <w:rFonts w:hint="eastAsia" w:ascii="楷体" w:hAnsi="楷体" w:eastAsia="楷体" w:cs="楷体"/>
                <w:sz w:val="24"/>
                <w:szCs w:val="24"/>
              </w:rPr>
              <w:t>难点：切入与传球的时机把握</w:t>
            </w:r>
          </w:p>
        </w:tc>
        <w:tc>
          <w:tcPr>
            <w:tcW w:w="1466" w:type="pct"/>
            <w:gridSpan w:val="2"/>
            <w:vMerge w:val="continue"/>
          </w:tcPr>
          <w:p>
            <w:pPr>
              <w:spacing w:line="24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trPr>
        <w:tc>
          <w:tcPr>
            <w:tcW w:w="273"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3</w:t>
            </w:r>
          </w:p>
        </w:tc>
        <w:tc>
          <w:tcPr>
            <w:tcW w:w="1098" w:type="pct"/>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1.传切配合</w:t>
            </w:r>
          </w:p>
          <w:p>
            <w:pPr>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1 \* GB3 </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传切+跑动组合</w:t>
            </w:r>
          </w:p>
          <w:p>
            <w:pPr>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2 \* GB3 </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传切+投篮组合</w:t>
            </w:r>
          </w:p>
          <w:p>
            <w:pPr>
              <w:spacing w:line="240" w:lineRule="auto"/>
              <w:rPr>
                <w:rFonts w:hint="eastAsia" w:ascii="楷体" w:hAnsi="楷体" w:eastAsia="楷体" w:cs="楷体"/>
                <w:sz w:val="24"/>
                <w:szCs w:val="24"/>
              </w:rPr>
            </w:pPr>
            <w:r>
              <w:rPr>
                <w:rFonts w:hint="eastAsia" w:ascii="楷体" w:hAnsi="楷体" w:eastAsia="楷体" w:cs="楷体"/>
                <w:sz w:val="24"/>
                <w:szCs w:val="24"/>
              </w:rPr>
              <w:t>2.掩护配合：</w:t>
            </w:r>
          </w:p>
          <w:p>
            <w:pPr>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1 \* GB3 </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无球给有球队员的掩护</w:t>
            </w:r>
          </w:p>
          <w:p>
            <w:pPr>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 2 \* GB3 </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无球给无球队员的掩护</w:t>
            </w:r>
          </w:p>
          <w:p>
            <w:pPr>
              <w:spacing w:line="240" w:lineRule="auto"/>
              <w:rPr>
                <w:rFonts w:hint="eastAsia" w:ascii="楷体" w:hAnsi="楷体" w:eastAsia="楷体" w:cs="楷体"/>
                <w:sz w:val="24"/>
                <w:szCs w:val="24"/>
              </w:rPr>
            </w:pPr>
            <w:r>
              <w:rPr>
                <w:rFonts w:hint="eastAsia" w:ascii="楷体" w:hAnsi="楷体" w:eastAsia="楷体" w:cs="楷体"/>
                <w:sz w:val="24"/>
                <w:szCs w:val="24"/>
              </w:rPr>
              <w:t>③3V2掩护配合演练</w:t>
            </w:r>
          </w:p>
          <w:p>
            <w:pPr>
              <w:spacing w:line="240" w:lineRule="auto"/>
              <w:rPr>
                <w:rFonts w:hint="eastAsia" w:ascii="楷体" w:hAnsi="楷体" w:eastAsia="楷体" w:cs="楷体"/>
                <w:sz w:val="24"/>
                <w:szCs w:val="24"/>
              </w:rPr>
            </w:pPr>
            <w:r>
              <w:rPr>
                <w:rFonts w:hint="eastAsia" w:ascii="楷体" w:hAnsi="楷体" w:eastAsia="楷体" w:cs="楷体"/>
                <w:sz w:val="24"/>
                <w:szCs w:val="24"/>
              </w:rPr>
              <w:t>3.半场3V3教学比赛</w:t>
            </w:r>
          </w:p>
          <w:p>
            <w:pPr>
              <w:spacing w:line="240" w:lineRule="auto"/>
              <w:rPr>
                <w:rFonts w:hint="eastAsia" w:ascii="楷体" w:hAnsi="楷体" w:eastAsia="楷体" w:cs="楷体"/>
                <w:sz w:val="24"/>
                <w:szCs w:val="24"/>
              </w:rPr>
            </w:pPr>
            <w:r>
              <w:rPr>
                <w:rFonts w:hint="eastAsia" w:ascii="楷体" w:hAnsi="楷体" w:eastAsia="楷体" w:cs="楷体"/>
                <w:sz w:val="24"/>
                <w:szCs w:val="24"/>
              </w:rPr>
              <w:t>4.相关体能</w:t>
            </w:r>
          </w:p>
        </w:tc>
        <w:tc>
          <w:tcPr>
            <w:tcW w:w="1414" w:type="pct"/>
            <w:gridSpan w:val="3"/>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1.面对防守队员时能利用身体和脚步为同伴及时、准确的做掩护，并能在比赛中运用掩护配合创造更多的进攻机会，增强身体协调性，发展速度、力量等身体素质。</w:t>
            </w:r>
          </w:p>
          <w:p>
            <w:pPr>
              <w:spacing w:line="240" w:lineRule="auto"/>
              <w:rPr>
                <w:rFonts w:hint="eastAsia" w:ascii="楷体" w:hAnsi="楷体" w:eastAsia="楷体" w:cs="楷体"/>
                <w:sz w:val="24"/>
                <w:szCs w:val="24"/>
              </w:rPr>
            </w:pPr>
            <w:r>
              <w:rPr>
                <w:rFonts w:hint="eastAsia" w:ascii="楷体" w:hAnsi="楷体" w:eastAsia="楷体" w:cs="楷体"/>
                <w:sz w:val="24"/>
                <w:szCs w:val="24"/>
              </w:rPr>
              <w:t>2.能在研讨战术时积极发言，提出有效建议。在篮球练习和比赛过程中能用自己积极地言行感染同伴。</w:t>
            </w:r>
          </w:p>
          <w:p>
            <w:pPr>
              <w:spacing w:line="240" w:lineRule="auto"/>
              <w:rPr>
                <w:rFonts w:hint="eastAsia" w:ascii="楷体" w:hAnsi="楷体" w:eastAsia="楷体" w:cs="楷体"/>
                <w:sz w:val="24"/>
                <w:szCs w:val="24"/>
              </w:rPr>
            </w:pPr>
            <w:r>
              <w:rPr>
                <w:rFonts w:hint="eastAsia" w:ascii="楷体" w:hAnsi="楷体" w:eastAsia="楷体" w:cs="楷体"/>
                <w:sz w:val="24"/>
                <w:szCs w:val="24"/>
              </w:rPr>
              <w:t>3.比赛过程中能主动为队友创造进攻机会，表现出良好的责任意识与篮球规则意识。</w:t>
            </w:r>
          </w:p>
        </w:tc>
        <w:tc>
          <w:tcPr>
            <w:tcW w:w="747" w:type="pct"/>
            <w:gridSpan w:val="2"/>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 xml:space="preserve">重点：合理选择掩护站位与动作规范 </w:t>
            </w:r>
          </w:p>
          <w:p>
            <w:pPr>
              <w:spacing w:line="240" w:lineRule="auto"/>
              <w:rPr>
                <w:rFonts w:hint="eastAsia" w:ascii="楷体" w:hAnsi="楷体" w:eastAsia="楷体" w:cs="楷体"/>
                <w:sz w:val="24"/>
                <w:szCs w:val="24"/>
              </w:rPr>
            </w:pPr>
          </w:p>
          <w:p>
            <w:pPr>
              <w:spacing w:line="240" w:lineRule="auto"/>
              <w:rPr>
                <w:rFonts w:hint="eastAsia" w:ascii="楷体" w:hAnsi="楷体" w:eastAsia="楷体" w:cs="楷体"/>
                <w:sz w:val="24"/>
                <w:szCs w:val="24"/>
              </w:rPr>
            </w:pPr>
            <w:r>
              <w:rPr>
                <w:rFonts w:hint="eastAsia" w:ascii="楷体" w:hAnsi="楷体" w:eastAsia="楷体" w:cs="楷体"/>
                <w:sz w:val="24"/>
                <w:szCs w:val="24"/>
              </w:rPr>
              <w:t>难点：掩护的位置与时机，掩护后转身跟进及战术应对</w:t>
            </w:r>
          </w:p>
        </w:tc>
        <w:tc>
          <w:tcPr>
            <w:tcW w:w="1466" w:type="pct"/>
            <w:gridSpan w:val="2"/>
            <w:vMerge w:val="continue"/>
          </w:tcPr>
          <w:p>
            <w:pPr>
              <w:spacing w:line="24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trPr>
        <w:tc>
          <w:tcPr>
            <w:tcW w:w="273"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4</w:t>
            </w:r>
          </w:p>
        </w:tc>
        <w:tc>
          <w:tcPr>
            <w:tcW w:w="1098" w:type="pct"/>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1.进攻战术配合的组合演练</w:t>
            </w:r>
          </w:p>
          <w:p>
            <w:pPr>
              <w:spacing w:line="240" w:lineRule="auto"/>
              <w:rPr>
                <w:rFonts w:hint="eastAsia" w:ascii="楷体" w:hAnsi="楷体" w:eastAsia="楷体" w:cs="楷体"/>
                <w:sz w:val="24"/>
                <w:szCs w:val="24"/>
              </w:rPr>
            </w:pPr>
            <w:r>
              <w:rPr>
                <w:rFonts w:hint="eastAsia" w:ascii="楷体" w:hAnsi="楷体" w:eastAsia="楷体" w:cs="楷体"/>
                <w:sz w:val="24"/>
                <w:szCs w:val="24"/>
              </w:rPr>
              <w:t>2.篮球比赛裁判法</w:t>
            </w:r>
          </w:p>
          <w:p>
            <w:pPr>
              <w:spacing w:line="240" w:lineRule="auto"/>
              <w:rPr>
                <w:rFonts w:hint="eastAsia" w:ascii="楷体" w:hAnsi="楷体" w:eastAsia="楷体" w:cs="楷体"/>
                <w:sz w:val="24"/>
                <w:szCs w:val="24"/>
              </w:rPr>
            </w:pPr>
            <w:r>
              <w:rPr>
                <w:rFonts w:hint="eastAsia" w:ascii="楷体" w:hAnsi="楷体" w:eastAsia="楷体" w:cs="楷体"/>
                <w:sz w:val="24"/>
                <w:szCs w:val="24"/>
              </w:rPr>
              <w:t>3.半场3V3教学比赛</w:t>
            </w:r>
          </w:p>
          <w:p>
            <w:pPr>
              <w:spacing w:line="240" w:lineRule="auto"/>
              <w:rPr>
                <w:rFonts w:hint="eastAsia" w:ascii="楷体" w:hAnsi="楷体" w:eastAsia="楷体" w:cs="楷体"/>
                <w:sz w:val="24"/>
                <w:szCs w:val="24"/>
              </w:rPr>
            </w:pPr>
            <w:r>
              <w:rPr>
                <w:rFonts w:hint="eastAsia" w:ascii="楷体" w:hAnsi="楷体" w:eastAsia="楷体" w:cs="楷体"/>
                <w:sz w:val="24"/>
                <w:szCs w:val="24"/>
              </w:rPr>
              <w:t>4.优秀小组展示，交流评价</w:t>
            </w:r>
          </w:p>
          <w:p>
            <w:pPr>
              <w:spacing w:line="240" w:lineRule="auto"/>
              <w:rPr>
                <w:rFonts w:hint="eastAsia" w:ascii="楷体" w:hAnsi="楷体" w:eastAsia="楷体" w:cs="楷体"/>
                <w:sz w:val="24"/>
                <w:szCs w:val="24"/>
              </w:rPr>
            </w:pPr>
            <w:r>
              <w:rPr>
                <w:rFonts w:hint="eastAsia" w:ascii="楷体" w:hAnsi="楷体" w:eastAsia="楷体" w:cs="楷体"/>
                <w:sz w:val="24"/>
                <w:szCs w:val="24"/>
              </w:rPr>
              <w:t>5.相关体能</w:t>
            </w:r>
          </w:p>
        </w:tc>
        <w:tc>
          <w:tcPr>
            <w:tcW w:w="1414" w:type="pct"/>
            <w:gridSpan w:val="3"/>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1.能绘制战术图，掌握进攻战术配合的方法与运用时机，并能根据场上情况做出战术调整。提高速度、灵敏、爆发力等身体素质。</w:t>
            </w:r>
          </w:p>
          <w:p>
            <w:pPr>
              <w:spacing w:line="240" w:lineRule="auto"/>
              <w:rPr>
                <w:rFonts w:hint="eastAsia" w:ascii="楷体" w:hAnsi="楷体" w:eastAsia="楷体" w:cs="楷体"/>
                <w:sz w:val="24"/>
                <w:szCs w:val="24"/>
              </w:rPr>
            </w:pPr>
            <w:r>
              <w:rPr>
                <w:rFonts w:hint="eastAsia" w:ascii="楷体" w:hAnsi="楷体" w:eastAsia="楷体" w:cs="楷体"/>
                <w:sz w:val="24"/>
                <w:szCs w:val="24"/>
              </w:rPr>
              <w:t>2.能坚持完成战术演练和体能练习，在分组挑战赛中能合理调控情绪，保持良好的心态，积极挑战擂主。</w:t>
            </w:r>
          </w:p>
          <w:p>
            <w:pPr>
              <w:spacing w:line="240" w:lineRule="auto"/>
              <w:rPr>
                <w:rFonts w:hint="eastAsia" w:ascii="楷体" w:hAnsi="楷体" w:eastAsia="楷体" w:cs="楷体"/>
                <w:sz w:val="24"/>
                <w:szCs w:val="24"/>
              </w:rPr>
            </w:pPr>
            <w:r>
              <w:rPr>
                <w:rFonts w:hint="eastAsia" w:ascii="楷体" w:hAnsi="楷体" w:eastAsia="楷体" w:cs="楷体"/>
                <w:sz w:val="24"/>
                <w:szCs w:val="24"/>
              </w:rPr>
              <w:t>3.</w:t>
            </w:r>
            <w:r>
              <w:rPr>
                <w:rFonts w:hint="eastAsia" w:ascii="楷体" w:hAnsi="楷体" w:eastAsia="楷体" w:cs="楷体"/>
                <w:kern w:val="0"/>
                <w:sz w:val="24"/>
                <w:szCs w:val="24"/>
                <w:lang w:bidi="ar"/>
              </w:rPr>
              <w:t>比赛中尊重对手、遵守规则、服从判罚，能够胜任篮球比赛中的不同角色。</w:t>
            </w:r>
          </w:p>
        </w:tc>
        <w:tc>
          <w:tcPr>
            <w:tcW w:w="747" w:type="pct"/>
            <w:gridSpan w:val="2"/>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重点：掌握进攻基础配合的方法</w:t>
            </w:r>
          </w:p>
          <w:p>
            <w:pPr>
              <w:spacing w:line="240" w:lineRule="auto"/>
              <w:rPr>
                <w:rFonts w:hint="eastAsia" w:ascii="楷体" w:hAnsi="楷体" w:eastAsia="楷体" w:cs="楷体"/>
                <w:sz w:val="24"/>
                <w:szCs w:val="24"/>
              </w:rPr>
            </w:pPr>
          </w:p>
          <w:p>
            <w:pPr>
              <w:spacing w:line="240" w:lineRule="auto"/>
              <w:rPr>
                <w:rFonts w:hint="eastAsia" w:ascii="楷体" w:hAnsi="楷体" w:eastAsia="楷体" w:cs="楷体"/>
                <w:sz w:val="24"/>
                <w:szCs w:val="24"/>
              </w:rPr>
            </w:pPr>
            <w:r>
              <w:rPr>
                <w:rFonts w:hint="eastAsia" w:ascii="楷体" w:hAnsi="楷体" w:eastAsia="楷体" w:cs="楷体"/>
                <w:sz w:val="24"/>
                <w:szCs w:val="24"/>
              </w:rPr>
              <w:t>难点：不同战术的运用时机</w:t>
            </w:r>
          </w:p>
        </w:tc>
        <w:tc>
          <w:tcPr>
            <w:tcW w:w="1466" w:type="pct"/>
            <w:gridSpan w:val="2"/>
            <w:vMerge w:val="continue"/>
          </w:tcPr>
          <w:p>
            <w:pPr>
              <w:spacing w:line="24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 w:hRule="atLeast"/>
        </w:trPr>
        <w:tc>
          <w:tcPr>
            <w:tcW w:w="273" w:type="pct"/>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5</w:t>
            </w:r>
          </w:p>
        </w:tc>
        <w:tc>
          <w:tcPr>
            <w:tcW w:w="1098" w:type="pct"/>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1.半场3V3比赛</w:t>
            </w:r>
          </w:p>
          <w:p>
            <w:pPr>
              <w:spacing w:line="240" w:lineRule="auto"/>
              <w:rPr>
                <w:rFonts w:hint="eastAsia" w:ascii="楷体" w:hAnsi="楷体" w:eastAsia="楷体" w:cs="楷体"/>
                <w:sz w:val="24"/>
                <w:szCs w:val="24"/>
              </w:rPr>
            </w:pPr>
            <w:r>
              <w:rPr>
                <w:rFonts w:hint="eastAsia" w:ascii="楷体" w:hAnsi="楷体" w:eastAsia="楷体" w:cs="楷体"/>
                <w:sz w:val="24"/>
                <w:szCs w:val="24"/>
              </w:rPr>
              <w:t>2.比赛欣赏</w:t>
            </w:r>
          </w:p>
          <w:p>
            <w:pPr>
              <w:spacing w:line="240" w:lineRule="auto"/>
              <w:rPr>
                <w:rFonts w:hint="eastAsia" w:ascii="楷体" w:hAnsi="楷体" w:eastAsia="楷体" w:cs="楷体"/>
                <w:sz w:val="24"/>
                <w:szCs w:val="24"/>
              </w:rPr>
            </w:pPr>
            <w:r>
              <w:rPr>
                <w:rFonts w:hint="eastAsia" w:ascii="楷体" w:hAnsi="楷体" w:eastAsia="楷体" w:cs="楷体"/>
                <w:sz w:val="24"/>
                <w:szCs w:val="24"/>
              </w:rPr>
              <w:t>3.考核评价</w:t>
            </w:r>
          </w:p>
          <w:p>
            <w:pPr>
              <w:spacing w:line="240" w:lineRule="auto"/>
              <w:rPr>
                <w:rFonts w:hint="eastAsia" w:ascii="楷体" w:hAnsi="楷体" w:eastAsia="楷体" w:cs="楷体"/>
                <w:sz w:val="24"/>
                <w:szCs w:val="24"/>
              </w:rPr>
            </w:pPr>
            <w:r>
              <w:rPr>
                <w:rFonts w:hint="eastAsia" w:ascii="楷体" w:hAnsi="楷体" w:eastAsia="楷体" w:cs="楷体"/>
                <w:sz w:val="24"/>
                <w:szCs w:val="24"/>
              </w:rPr>
              <w:t>4.总结分享</w:t>
            </w:r>
          </w:p>
        </w:tc>
        <w:tc>
          <w:tcPr>
            <w:tcW w:w="1414" w:type="pct"/>
            <w:gridSpan w:val="3"/>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1.能阐述进攻战术配合的运用策略，能在比赛情境中灵活运用，增强力量、速度、灵敏等身体素质。</w:t>
            </w:r>
          </w:p>
          <w:p>
            <w:pPr>
              <w:spacing w:line="240" w:lineRule="auto"/>
              <w:rPr>
                <w:rFonts w:hint="eastAsia" w:ascii="楷体" w:hAnsi="楷体" w:eastAsia="楷体" w:cs="楷体"/>
                <w:sz w:val="24"/>
                <w:szCs w:val="24"/>
              </w:rPr>
            </w:pPr>
            <w:r>
              <w:rPr>
                <w:rFonts w:hint="eastAsia" w:ascii="楷体" w:hAnsi="楷体" w:eastAsia="楷体" w:cs="楷体"/>
                <w:sz w:val="24"/>
                <w:szCs w:val="24"/>
              </w:rPr>
              <w:t>2.掌握科学的健身方法，培养良好的锻炼习惯，在篮球比赛中保持良好的情绪，能通过积极的行为感染和激励同伴。</w:t>
            </w:r>
          </w:p>
          <w:p>
            <w:pPr>
              <w:spacing w:line="240" w:lineRule="auto"/>
              <w:rPr>
                <w:rFonts w:hint="eastAsia" w:ascii="楷体" w:hAnsi="楷体" w:eastAsia="楷体" w:cs="楷体"/>
                <w:sz w:val="24"/>
                <w:szCs w:val="24"/>
              </w:rPr>
            </w:pPr>
            <w:r>
              <w:rPr>
                <w:rFonts w:hint="eastAsia" w:ascii="楷体" w:hAnsi="楷体" w:eastAsia="楷体" w:cs="楷体"/>
                <w:sz w:val="24"/>
                <w:szCs w:val="24"/>
              </w:rPr>
              <w:t>3.树立正确的胜负观，在比赛中做到公平竞争、尊重对手，表现出负责任、敢担当、善担当的良好行为。</w:t>
            </w:r>
          </w:p>
        </w:tc>
        <w:tc>
          <w:tcPr>
            <w:tcW w:w="747" w:type="pct"/>
            <w:gridSpan w:val="2"/>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重点：熟练掌握进攻基础配合的方法</w:t>
            </w:r>
          </w:p>
          <w:p>
            <w:pPr>
              <w:spacing w:line="240" w:lineRule="auto"/>
              <w:rPr>
                <w:rFonts w:hint="eastAsia" w:ascii="楷体" w:hAnsi="楷体" w:eastAsia="楷体" w:cs="楷体"/>
                <w:sz w:val="24"/>
                <w:szCs w:val="24"/>
              </w:rPr>
            </w:pPr>
          </w:p>
          <w:p>
            <w:pPr>
              <w:spacing w:line="240" w:lineRule="auto"/>
              <w:rPr>
                <w:rFonts w:hint="eastAsia" w:ascii="楷体" w:hAnsi="楷体" w:eastAsia="楷体" w:cs="楷体"/>
                <w:sz w:val="24"/>
                <w:szCs w:val="24"/>
              </w:rPr>
            </w:pPr>
            <w:r>
              <w:rPr>
                <w:rFonts w:hint="eastAsia" w:ascii="楷体" w:hAnsi="楷体" w:eastAsia="楷体" w:cs="楷体"/>
                <w:sz w:val="24"/>
                <w:szCs w:val="24"/>
              </w:rPr>
              <w:t>难点：实战中战术配合的合理运用</w:t>
            </w:r>
          </w:p>
        </w:tc>
        <w:tc>
          <w:tcPr>
            <w:tcW w:w="1466" w:type="pct"/>
            <w:gridSpan w:val="2"/>
            <w:vMerge w:val="continue"/>
          </w:tcPr>
          <w:p>
            <w:pPr>
              <w:spacing w:line="24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trPr>
        <w:tc>
          <w:tcPr>
            <w:tcW w:w="273" w:type="pct"/>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安全</w:t>
            </w:r>
          </w:p>
          <w:p>
            <w:pPr>
              <w:spacing w:line="240" w:lineRule="auto"/>
              <w:rPr>
                <w:rFonts w:hint="eastAsia" w:ascii="楷体" w:hAnsi="楷体" w:eastAsia="楷体" w:cs="楷体"/>
                <w:sz w:val="24"/>
                <w:szCs w:val="24"/>
              </w:rPr>
            </w:pPr>
            <w:r>
              <w:rPr>
                <w:rFonts w:hint="eastAsia" w:ascii="楷体" w:hAnsi="楷体" w:eastAsia="楷体" w:cs="楷体"/>
                <w:sz w:val="24"/>
                <w:szCs w:val="24"/>
              </w:rPr>
              <w:t>保障</w:t>
            </w:r>
          </w:p>
        </w:tc>
        <w:tc>
          <w:tcPr>
            <w:tcW w:w="2512" w:type="pct"/>
            <w:gridSpan w:val="4"/>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1.课前布置场地，器材设置合理，安全检查；</w:t>
            </w:r>
          </w:p>
          <w:p>
            <w:pPr>
              <w:spacing w:line="240" w:lineRule="auto"/>
              <w:rPr>
                <w:rFonts w:hint="eastAsia" w:ascii="楷体" w:hAnsi="楷体" w:eastAsia="楷体" w:cs="楷体"/>
                <w:sz w:val="24"/>
                <w:szCs w:val="24"/>
              </w:rPr>
            </w:pPr>
            <w:r>
              <w:rPr>
                <w:rFonts w:hint="eastAsia" w:ascii="楷体" w:hAnsi="楷体" w:eastAsia="楷体" w:cs="楷体"/>
                <w:sz w:val="24"/>
                <w:szCs w:val="24"/>
              </w:rPr>
              <w:t>2.有针对性专项准备活动充分，防止运动损伤；</w:t>
            </w:r>
          </w:p>
          <w:p>
            <w:pPr>
              <w:spacing w:line="240" w:lineRule="auto"/>
              <w:rPr>
                <w:rFonts w:hint="eastAsia" w:ascii="楷体" w:hAnsi="楷体" w:eastAsia="楷体" w:cs="楷体"/>
                <w:sz w:val="24"/>
                <w:szCs w:val="24"/>
              </w:rPr>
            </w:pPr>
            <w:r>
              <w:rPr>
                <w:rFonts w:hint="eastAsia" w:ascii="楷体" w:hAnsi="楷体" w:eastAsia="楷体" w:cs="楷体"/>
                <w:sz w:val="24"/>
                <w:szCs w:val="24"/>
              </w:rPr>
              <w:t>3.注重安全教育，练习中引导学生加强自我保护。</w:t>
            </w:r>
          </w:p>
        </w:tc>
        <w:tc>
          <w:tcPr>
            <w:tcW w:w="747" w:type="pct"/>
            <w:gridSpan w:val="2"/>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评价与方法</w:t>
            </w:r>
          </w:p>
        </w:tc>
        <w:tc>
          <w:tcPr>
            <w:tcW w:w="1466" w:type="pct"/>
            <w:gridSpan w:val="2"/>
            <w:vAlign w:val="center"/>
          </w:tcPr>
          <w:p>
            <w:pPr>
              <w:spacing w:line="240" w:lineRule="auto"/>
              <w:rPr>
                <w:rFonts w:hint="eastAsia" w:ascii="楷体" w:hAnsi="楷体" w:eastAsia="楷体" w:cs="楷体"/>
                <w:sz w:val="24"/>
                <w:szCs w:val="24"/>
              </w:rPr>
            </w:pPr>
            <w:r>
              <w:rPr>
                <w:rFonts w:hint="eastAsia" w:ascii="楷体" w:hAnsi="楷体" w:eastAsia="楷体" w:cs="楷体"/>
                <w:sz w:val="24"/>
                <w:szCs w:val="24"/>
              </w:rPr>
              <w:t>评价方法：</w:t>
            </w:r>
          </w:p>
          <w:p>
            <w:pPr>
              <w:spacing w:line="240" w:lineRule="auto"/>
              <w:rPr>
                <w:rFonts w:hint="eastAsia" w:ascii="楷体" w:hAnsi="楷体" w:eastAsia="楷体" w:cs="楷体"/>
                <w:sz w:val="24"/>
                <w:szCs w:val="24"/>
              </w:rPr>
            </w:pPr>
            <w:r>
              <w:rPr>
                <w:rFonts w:hint="eastAsia" w:ascii="楷体" w:hAnsi="楷体" w:eastAsia="楷体" w:cs="楷体"/>
                <w:sz w:val="24"/>
                <w:szCs w:val="24"/>
              </w:rPr>
              <w:t>1.过程性评价：表现性评价（自评）</w:t>
            </w:r>
          </w:p>
          <w:p>
            <w:pPr>
              <w:spacing w:line="240" w:lineRule="auto"/>
              <w:rPr>
                <w:rFonts w:hint="eastAsia" w:ascii="楷体" w:hAnsi="楷体" w:eastAsia="楷体" w:cs="楷体"/>
                <w:sz w:val="24"/>
                <w:szCs w:val="24"/>
              </w:rPr>
            </w:pPr>
            <w:r>
              <w:rPr>
                <w:rFonts w:hint="eastAsia" w:ascii="楷体" w:hAnsi="楷体" w:eastAsia="楷体" w:cs="楷体"/>
                <w:sz w:val="24"/>
                <w:szCs w:val="24"/>
              </w:rPr>
              <w:t>2.终结性评价：等第评价（生评、师评）</w:t>
            </w:r>
          </w:p>
        </w:tc>
      </w:tr>
    </w:tbl>
    <w:p>
      <w:pPr>
        <w:spacing w:before="156" w:beforeLines="50" w:after="156" w:afterLines="50"/>
        <w:rPr>
          <w:rFonts w:hint="eastAsia"/>
          <w:b/>
          <w:bCs/>
          <w:sz w:val="28"/>
          <w:szCs w:val="22"/>
        </w:rPr>
      </w:pPr>
      <w:r>
        <w:rPr>
          <w:rFonts w:hint="eastAsia"/>
          <w:b/>
          <w:bCs/>
          <w:sz w:val="28"/>
          <w:szCs w:val="22"/>
        </w:rPr>
        <w:t>七、教学评价</w:t>
      </w:r>
    </w:p>
    <w:p>
      <w:pPr>
        <w:pStyle w:val="9"/>
        <w:spacing w:before="156" w:beforeLines="50" w:after="156" w:afterLines="50"/>
        <w:textAlignment w:val="baseline"/>
        <w:rPr>
          <w:rFonts w:hint="eastAsia"/>
          <w:b/>
          <w:bCs/>
          <w:sz w:val="28"/>
          <w:szCs w:val="22"/>
        </w:rPr>
      </w:pPr>
      <w:r>
        <w:rPr>
          <w:rFonts w:hint="eastAsia" w:ascii="宋体" w:hAnsi="宋体"/>
          <w:b/>
          <w:color w:val="000000" w:themeColor="dark1"/>
          <w:kern w:val="24"/>
          <w:szCs w:val="24"/>
          <w14:textFill>
            <w14:solidFill>
              <w14:schemeClr w14:val="dk1"/>
            </w14:solidFill>
          </w14:textFill>
        </w:rPr>
        <w:t>【</w:t>
      </w:r>
      <w:r>
        <w:rPr>
          <w:rFonts w:hint="eastAsia" w:ascii="宋体" w:hAnsi="宋体"/>
          <w:b/>
          <w:color w:val="000000" w:themeColor="dark1"/>
          <w:kern w:val="24"/>
          <w:szCs w:val="24"/>
          <w:lang w:val="en-US" w:eastAsia="zh-CN"/>
          <w14:textFill>
            <w14:solidFill>
              <w14:schemeClr w14:val="dk1"/>
            </w14:solidFill>
          </w14:textFill>
        </w:rPr>
        <w:t>内容提示</w:t>
      </w:r>
      <w:r>
        <w:rPr>
          <w:rFonts w:hint="eastAsia" w:ascii="宋体" w:hAnsi="宋体"/>
          <w:b/>
          <w:color w:val="000000" w:themeColor="dark1"/>
          <w:kern w:val="24"/>
          <w:szCs w:val="24"/>
          <w14:textFill>
            <w14:solidFill>
              <w14:schemeClr w14:val="dk1"/>
            </w14:solidFill>
          </w14:textFill>
        </w:rPr>
        <w:t>】</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4"/>
        <w:gridCol w:w="2332"/>
        <w:gridCol w:w="2127"/>
        <w:gridCol w:w="2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064" w:type="dxa"/>
            <w:vAlign w:val="center"/>
          </w:tcPr>
          <w:p>
            <w:pPr>
              <w:jc w:val="center"/>
              <w:rPr>
                <w:b/>
                <w:bCs/>
              </w:rPr>
            </w:pPr>
            <w:r>
              <w:rPr>
                <w:rFonts w:hint="eastAsia"/>
                <w:b/>
                <w:bCs/>
              </w:rPr>
              <w:t>等级</w:t>
            </w:r>
          </w:p>
        </w:tc>
        <w:tc>
          <w:tcPr>
            <w:tcW w:w="2332" w:type="dxa"/>
            <w:vAlign w:val="center"/>
          </w:tcPr>
          <w:p>
            <w:pPr>
              <w:jc w:val="center"/>
              <w:rPr>
                <w:b/>
                <w:bCs/>
              </w:rPr>
            </w:pPr>
            <w:r>
              <w:rPr>
                <w:rFonts w:hint="eastAsia"/>
                <w:b/>
                <w:bCs/>
              </w:rPr>
              <w:t>运动能力</w:t>
            </w:r>
          </w:p>
        </w:tc>
        <w:tc>
          <w:tcPr>
            <w:tcW w:w="2127" w:type="dxa"/>
            <w:vAlign w:val="center"/>
          </w:tcPr>
          <w:p>
            <w:pPr>
              <w:jc w:val="center"/>
              <w:rPr>
                <w:b/>
                <w:bCs/>
              </w:rPr>
            </w:pPr>
            <w:r>
              <w:rPr>
                <w:rFonts w:hint="eastAsia"/>
                <w:b/>
                <w:bCs/>
              </w:rPr>
              <w:t>健康行为</w:t>
            </w:r>
          </w:p>
        </w:tc>
        <w:tc>
          <w:tcPr>
            <w:tcW w:w="2996" w:type="dxa"/>
            <w:vAlign w:val="center"/>
          </w:tcPr>
          <w:p>
            <w:pPr>
              <w:jc w:val="center"/>
              <w:rPr>
                <w:b/>
                <w:bCs/>
              </w:rPr>
            </w:pPr>
            <w:r>
              <w:rPr>
                <w:rFonts w:hint="eastAsia"/>
                <w:b/>
                <w:bCs/>
              </w:rPr>
              <w:t>体育品德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pPr>
            <w:r>
              <w:rPr>
                <w:rFonts w:hint="eastAsia"/>
              </w:rPr>
              <w:t>优秀</w:t>
            </w:r>
          </w:p>
        </w:tc>
        <w:tc>
          <w:tcPr>
            <w:tcW w:w="2332" w:type="dxa"/>
            <w:vAlign w:val="center"/>
          </w:tcPr>
          <w:p>
            <w:pPr>
              <w:pStyle w:val="9"/>
              <w:widowControl/>
              <w:spacing w:beforeAutospacing="0" w:afterAutospacing="0"/>
              <w:jc w:val="center"/>
              <w:rPr>
                <w:rFonts w:ascii="宋体" w:hAnsi="宋体" w:cs="宋体"/>
                <w:color w:val="000000"/>
              </w:rPr>
            </w:pPr>
            <w:r>
              <w:rPr>
                <w:rFonts w:hint="eastAsia" w:ascii="宋体" w:hAnsi="宋体" w:cs="宋体"/>
                <w:color w:val="000000"/>
              </w:rPr>
              <w:t>1.运动认知</w:t>
            </w:r>
          </w:p>
          <w:p>
            <w:pPr>
              <w:pStyle w:val="9"/>
              <w:widowControl/>
              <w:spacing w:beforeAutospacing="0" w:afterAutospacing="0"/>
              <w:jc w:val="center"/>
              <w:rPr>
                <w:rFonts w:ascii="宋体" w:hAnsi="宋体" w:cs="宋体"/>
                <w:color w:val="000000"/>
              </w:rPr>
            </w:pPr>
            <w:r>
              <w:rPr>
                <w:rFonts w:ascii="宋体" w:hAnsi="宋体" w:cs="宋体"/>
                <w:color w:val="000000"/>
              </w:rPr>
              <w:t>2</w:t>
            </w:r>
            <w:r>
              <w:rPr>
                <w:rFonts w:hint="eastAsia" w:ascii="宋体" w:hAnsi="宋体" w:cs="宋体"/>
                <w:color w:val="000000"/>
              </w:rPr>
              <w:t>.技战术运用</w:t>
            </w:r>
          </w:p>
          <w:p>
            <w:pPr>
              <w:pStyle w:val="9"/>
              <w:widowControl/>
              <w:spacing w:beforeAutospacing="0" w:afterAutospacing="0"/>
              <w:jc w:val="center"/>
              <w:rPr>
                <w:rFonts w:ascii="宋体" w:hAnsi="宋体" w:cs="宋体"/>
              </w:rPr>
            </w:pPr>
            <w:r>
              <w:rPr>
                <w:rFonts w:ascii="宋体" w:hAnsi="宋体" w:cs="宋体"/>
                <w:color w:val="000000"/>
              </w:rPr>
              <w:t>3</w:t>
            </w:r>
            <w:r>
              <w:rPr>
                <w:rFonts w:hint="eastAsia" w:ascii="宋体" w:hAnsi="宋体" w:cs="宋体"/>
                <w:color w:val="000000"/>
              </w:rPr>
              <w:t>.体能状况</w:t>
            </w:r>
          </w:p>
        </w:tc>
        <w:tc>
          <w:tcPr>
            <w:tcW w:w="2127" w:type="dxa"/>
            <w:vAlign w:val="center"/>
          </w:tcPr>
          <w:p>
            <w:pPr>
              <w:pStyle w:val="9"/>
              <w:widowControl/>
              <w:spacing w:beforeAutospacing="0" w:afterAutospacing="0"/>
              <w:jc w:val="center"/>
              <w:rPr>
                <w:rFonts w:ascii="宋体" w:hAnsi="宋体" w:cs="宋体"/>
                <w:color w:val="000000"/>
              </w:rPr>
            </w:pPr>
            <w:r>
              <w:rPr>
                <w:rFonts w:hint="eastAsia" w:ascii="宋体" w:hAnsi="宋体" w:cs="宋体"/>
                <w:color w:val="000000"/>
              </w:rPr>
              <w:t>1.锻炼习惯</w:t>
            </w:r>
          </w:p>
          <w:p>
            <w:pPr>
              <w:pStyle w:val="9"/>
              <w:widowControl/>
              <w:spacing w:beforeAutospacing="0" w:afterAutospacing="0"/>
              <w:jc w:val="center"/>
              <w:rPr>
                <w:rFonts w:ascii="宋体" w:hAnsi="宋体" w:cs="宋体"/>
                <w:color w:val="000000"/>
              </w:rPr>
            </w:pPr>
            <w:r>
              <w:rPr>
                <w:rFonts w:hint="eastAsia" w:ascii="宋体" w:hAnsi="宋体" w:cs="宋体"/>
                <w:color w:val="000000"/>
              </w:rPr>
              <w:t>2.情绪调控</w:t>
            </w:r>
          </w:p>
          <w:p>
            <w:pPr>
              <w:pStyle w:val="9"/>
              <w:widowControl/>
              <w:spacing w:beforeAutospacing="0" w:afterAutospacing="0"/>
              <w:jc w:val="center"/>
              <w:rPr>
                <w:rFonts w:ascii="宋体" w:hAnsi="宋体" w:cs="宋体"/>
              </w:rPr>
            </w:pPr>
            <w:r>
              <w:rPr>
                <w:rFonts w:hint="eastAsia" w:ascii="宋体" w:hAnsi="宋体" w:cs="宋体"/>
                <w:color w:val="000000"/>
              </w:rPr>
              <w:t>3.适应能力</w:t>
            </w:r>
          </w:p>
        </w:tc>
        <w:tc>
          <w:tcPr>
            <w:tcW w:w="2996" w:type="dxa"/>
            <w:vAlign w:val="center"/>
          </w:tcPr>
          <w:p>
            <w:pPr>
              <w:pStyle w:val="9"/>
              <w:widowControl/>
              <w:spacing w:beforeAutospacing="0" w:afterAutospacing="0"/>
              <w:jc w:val="center"/>
              <w:rPr>
                <w:rFonts w:ascii="宋体" w:hAnsi="宋体" w:cs="宋体"/>
                <w:color w:val="000000"/>
              </w:rPr>
            </w:pPr>
            <w:r>
              <w:rPr>
                <w:rFonts w:hint="eastAsia" w:ascii="宋体" w:hAnsi="宋体" w:cs="宋体"/>
                <w:color w:val="000000"/>
              </w:rPr>
              <w:t>1.体育精神</w:t>
            </w:r>
          </w:p>
          <w:p>
            <w:pPr>
              <w:pStyle w:val="9"/>
              <w:widowControl/>
              <w:spacing w:beforeAutospacing="0" w:afterAutospacing="0"/>
              <w:jc w:val="center"/>
              <w:rPr>
                <w:rFonts w:ascii="宋体" w:hAnsi="宋体" w:cs="宋体"/>
                <w:color w:val="000000"/>
              </w:rPr>
            </w:pPr>
            <w:r>
              <w:rPr>
                <w:rFonts w:hint="eastAsia" w:ascii="宋体" w:hAnsi="宋体" w:cs="宋体"/>
                <w:color w:val="000000"/>
              </w:rPr>
              <w:t>2.体育道德</w:t>
            </w:r>
          </w:p>
          <w:p>
            <w:pPr>
              <w:pStyle w:val="9"/>
              <w:widowControl/>
              <w:spacing w:beforeAutospacing="0" w:afterAutospacing="0"/>
              <w:jc w:val="center"/>
              <w:rPr>
                <w:rFonts w:ascii="宋体" w:hAnsi="宋体" w:cs="宋体"/>
              </w:rPr>
            </w:pPr>
            <w:r>
              <w:rPr>
                <w:rFonts w:hint="eastAsia" w:ascii="宋体" w:hAnsi="宋体" w:cs="宋体"/>
                <w:color w:val="000000"/>
              </w:rPr>
              <w:t>3.体育品格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pPr>
            <w:r>
              <w:rPr>
                <w:rFonts w:hint="eastAsia"/>
              </w:rPr>
              <w:t>合格</w:t>
            </w:r>
          </w:p>
        </w:tc>
        <w:tc>
          <w:tcPr>
            <w:tcW w:w="2332" w:type="dxa"/>
            <w:vAlign w:val="center"/>
          </w:tcPr>
          <w:p>
            <w:pPr>
              <w:pStyle w:val="9"/>
              <w:widowControl/>
              <w:spacing w:beforeAutospacing="0" w:afterAutospacing="0"/>
              <w:jc w:val="center"/>
              <w:rPr>
                <w:rFonts w:ascii="宋体" w:hAnsi="宋体" w:cs="宋体"/>
              </w:rPr>
            </w:pPr>
          </w:p>
          <w:p>
            <w:pPr>
              <w:pStyle w:val="9"/>
              <w:widowControl/>
              <w:spacing w:beforeAutospacing="0" w:afterAutospacing="0"/>
              <w:jc w:val="center"/>
              <w:rPr>
                <w:rFonts w:ascii="宋体" w:hAnsi="宋体" w:cs="宋体"/>
              </w:rPr>
            </w:pPr>
          </w:p>
        </w:tc>
        <w:tc>
          <w:tcPr>
            <w:tcW w:w="2127" w:type="dxa"/>
            <w:vAlign w:val="center"/>
          </w:tcPr>
          <w:p>
            <w:pPr>
              <w:pStyle w:val="9"/>
              <w:widowControl/>
              <w:spacing w:beforeAutospacing="0" w:afterAutospacing="0"/>
              <w:jc w:val="center"/>
              <w:rPr>
                <w:rFonts w:ascii="宋体" w:hAnsi="宋体" w:cs="宋体"/>
              </w:rPr>
            </w:pPr>
          </w:p>
        </w:tc>
        <w:tc>
          <w:tcPr>
            <w:tcW w:w="2996" w:type="dxa"/>
            <w:vAlign w:val="center"/>
          </w:tcPr>
          <w:p>
            <w:pPr>
              <w:pStyle w:val="9"/>
              <w:widowControl/>
              <w:spacing w:beforeAutospacing="0" w:afterAutospacing="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pPr>
            <w:r>
              <w:rPr>
                <w:rFonts w:hint="eastAsia"/>
              </w:rPr>
              <w:t>待提高</w:t>
            </w:r>
          </w:p>
        </w:tc>
        <w:tc>
          <w:tcPr>
            <w:tcW w:w="2332" w:type="dxa"/>
            <w:vAlign w:val="center"/>
          </w:tcPr>
          <w:p>
            <w:pPr>
              <w:pStyle w:val="9"/>
              <w:widowControl/>
              <w:spacing w:beforeAutospacing="0" w:afterAutospacing="0"/>
              <w:jc w:val="center"/>
              <w:rPr>
                <w:rFonts w:ascii="宋体" w:hAnsi="宋体" w:cs="宋体"/>
              </w:rPr>
            </w:pPr>
          </w:p>
          <w:p>
            <w:pPr>
              <w:pStyle w:val="9"/>
              <w:widowControl/>
              <w:spacing w:beforeAutospacing="0" w:afterAutospacing="0"/>
              <w:jc w:val="center"/>
              <w:rPr>
                <w:rFonts w:ascii="宋体" w:hAnsi="宋体" w:cs="宋体"/>
              </w:rPr>
            </w:pPr>
          </w:p>
        </w:tc>
        <w:tc>
          <w:tcPr>
            <w:tcW w:w="2127" w:type="dxa"/>
            <w:vAlign w:val="center"/>
          </w:tcPr>
          <w:p>
            <w:pPr>
              <w:pStyle w:val="9"/>
              <w:widowControl/>
              <w:spacing w:beforeAutospacing="0" w:afterAutospacing="0"/>
              <w:jc w:val="center"/>
              <w:rPr>
                <w:rFonts w:ascii="宋体" w:hAnsi="宋体" w:cs="宋体"/>
              </w:rPr>
            </w:pPr>
          </w:p>
        </w:tc>
        <w:tc>
          <w:tcPr>
            <w:tcW w:w="2996" w:type="dxa"/>
            <w:vAlign w:val="center"/>
          </w:tcPr>
          <w:p>
            <w:pPr>
              <w:pStyle w:val="9"/>
              <w:widowControl/>
              <w:spacing w:beforeAutospacing="0" w:afterAutospacing="0"/>
              <w:jc w:val="center"/>
              <w:rPr>
                <w:rFonts w:ascii="宋体" w:hAnsi="宋体" w:cs="宋体"/>
              </w:rPr>
            </w:pPr>
          </w:p>
        </w:tc>
      </w:tr>
    </w:tbl>
    <w:p>
      <w:pPr>
        <w:pStyle w:val="9"/>
        <w:spacing w:before="156" w:beforeLines="50" w:beforeAutospacing="0" w:after="156" w:afterLines="50" w:afterAutospacing="0"/>
        <w:textAlignment w:val="baseline"/>
        <w:rPr>
          <w:rFonts w:ascii="宋体" w:hAnsi="宋体"/>
          <w:b/>
          <w:color w:val="000000" w:themeColor="dark1"/>
          <w:kern w:val="24"/>
          <w:szCs w:val="24"/>
          <w14:textFill>
            <w14:solidFill>
              <w14:schemeClr w14:val="dk1"/>
            </w14:solidFill>
          </w14:textFill>
        </w:rPr>
      </w:pPr>
      <w:r>
        <w:rPr>
          <w:rFonts w:hint="eastAsia" w:ascii="宋体" w:hAnsi="宋体"/>
          <w:b/>
          <w:color w:val="000000" w:themeColor="dark1"/>
          <w:kern w:val="24"/>
          <w:szCs w:val="24"/>
          <w14:textFill>
            <w14:solidFill>
              <w14:schemeClr w14:val="dk1"/>
            </w14:solidFill>
          </w14:textFill>
        </w:rPr>
        <w:t>【参考</w:t>
      </w:r>
      <w:r>
        <w:rPr>
          <w:rFonts w:hint="eastAsia" w:ascii="宋体" w:hAnsi="宋体"/>
          <w:b/>
          <w:color w:val="000000" w:themeColor="dark1"/>
          <w:kern w:val="24"/>
          <w:szCs w:val="24"/>
          <w:lang w:eastAsia="zh-CN"/>
          <w14:textFill>
            <w14:solidFill>
              <w14:schemeClr w14:val="dk1"/>
            </w14:solidFill>
          </w14:textFill>
        </w:rPr>
        <w:t>案例</w:t>
      </w:r>
      <w:r>
        <w:rPr>
          <w:rFonts w:hint="eastAsia" w:ascii="宋体" w:hAnsi="宋体"/>
          <w:b/>
          <w:color w:val="000000" w:themeColor="dark1"/>
          <w:kern w:val="24"/>
          <w:szCs w:val="24"/>
          <w14:textFill>
            <w14:solidFill>
              <w14:schemeClr w14:val="dk1"/>
            </w14:solidFill>
          </w14:textFill>
        </w:rPr>
        <w:t>】</w:t>
      </w:r>
    </w:p>
    <w:p>
      <w:pPr>
        <w:pStyle w:val="22"/>
        <w:numPr>
          <w:ilvl w:val="0"/>
          <w:numId w:val="0"/>
        </w:numPr>
        <w:spacing w:before="156" w:beforeLines="50" w:after="156" w:afterLines="50"/>
        <w:ind w:leftChars="0"/>
        <w:jc w:val="center"/>
        <w:rPr>
          <w:rFonts w:hint="eastAsia" w:ascii="楷体" w:hAnsi="楷体" w:eastAsia="楷体" w:cs="楷体"/>
          <w:b/>
          <w:bCs/>
          <w:lang w:val="en-US" w:eastAsia="zh-CN"/>
        </w:rPr>
      </w:pPr>
      <w:r>
        <w:rPr>
          <w:rFonts w:hint="eastAsia" w:ascii="楷体" w:hAnsi="楷体" w:eastAsia="楷体" w:cs="楷体"/>
          <w:b/>
          <w:bCs/>
          <w:lang w:val="en-US" w:eastAsia="zh-CN"/>
        </w:rPr>
        <w:t>高二年级乒乓球大单元教学评价</w:t>
      </w:r>
    </w:p>
    <w:tbl>
      <w:tblPr>
        <w:tblStyle w:val="11"/>
        <w:tblW w:w="85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3"/>
        <w:gridCol w:w="3177"/>
        <w:gridCol w:w="2092"/>
        <w:gridCol w:w="2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963" w:type="dxa"/>
            <w:vAlign w:val="center"/>
          </w:tcPr>
          <w:p>
            <w:pPr>
              <w:jc w:val="center"/>
              <w:rPr>
                <w:rFonts w:hint="eastAsia" w:ascii="楷体" w:hAnsi="楷体" w:eastAsia="楷体" w:cs="楷体"/>
                <w:b/>
                <w:bCs/>
                <w:sz w:val="24"/>
                <w:szCs w:val="24"/>
              </w:rPr>
            </w:pPr>
            <w:r>
              <w:rPr>
                <w:rFonts w:hint="eastAsia" w:ascii="楷体" w:hAnsi="楷体" w:eastAsia="楷体" w:cs="楷体"/>
                <w:b/>
                <w:bCs/>
                <w:sz w:val="24"/>
                <w:szCs w:val="24"/>
              </w:rPr>
              <w:t>等级</w:t>
            </w:r>
          </w:p>
        </w:tc>
        <w:tc>
          <w:tcPr>
            <w:tcW w:w="3177" w:type="dxa"/>
            <w:vAlign w:val="center"/>
          </w:tcPr>
          <w:p>
            <w:pPr>
              <w:jc w:val="center"/>
              <w:rPr>
                <w:rFonts w:hint="eastAsia" w:ascii="楷体" w:hAnsi="楷体" w:eastAsia="楷体" w:cs="楷体"/>
                <w:b/>
                <w:bCs/>
                <w:sz w:val="24"/>
                <w:szCs w:val="24"/>
              </w:rPr>
            </w:pPr>
            <w:r>
              <w:rPr>
                <w:rFonts w:hint="eastAsia" w:ascii="楷体" w:hAnsi="楷体" w:eastAsia="楷体" w:cs="楷体"/>
                <w:b/>
                <w:bCs/>
                <w:sz w:val="24"/>
                <w:szCs w:val="24"/>
              </w:rPr>
              <w:t>运动能力</w:t>
            </w:r>
          </w:p>
        </w:tc>
        <w:tc>
          <w:tcPr>
            <w:tcW w:w="2092" w:type="dxa"/>
            <w:vAlign w:val="center"/>
          </w:tcPr>
          <w:p>
            <w:pPr>
              <w:jc w:val="center"/>
              <w:rPr>
                <w:rFonts w:hint="eastAsia" w:ascii="楷体" w:hAnsi="楷体" w:eastAsia="楷体" w:cs="楷体"/>
                <w:b/>
                <w:bCs/>
                <w:sz w:val="24"/>
                <w:szCs w:val="24"/>
              </w:rPr>
            </w:pPr>
            <w:r>
              <w:rPr>
                <w:rFonts w:hint="eastAsia" w:ascii="楷体" w:hAnsi="楷体" w:eastAsia="楷体" w:cs="楷体"/>
                <w:b/>
                <w:bCs/>
                <w:sz w:val="24"/>
                <w:szCs w:val="24"/>
              </w:rPr>
              <w:t>健康行为</w:t>
            </w:r>
          </w:p>
        </w:tc>
        <w:tc>
          <w:tcPr>
            <w:tcW w:w="2354" w:type="dxa"/>
            <w:vAlign w:val="center"/>
          </w:tcPr>
          <w:p>
            <w:pPr>
              <w:jc w:val="center"/>
              <w:rPr>
                <w:rFonts w:hint="eastAsia" w:ascii="楷体" w:hAnsi="楷体" w:eastAsia="楷体" w:cs="楷体"/>
                <w:b/>
                <w:bCs/>
                <w:sz w:val="24"/>
                <w:szCs w:val="24"/>
              </w:rPr>
            </w:pPr>
            <w:r>
              <w:rPr>
                <w:rFonts w:hint="eastAsia" w:ascii="楷体" w:hAnsi="楷体" w:eastAsia="楷体" w:cs="楷体"/>
                <w:b/>
                <w:bCs/>
                <w:sz w:val="24"/>
                <w:szCs w:val="24"/>
              </w:rPr>
              <w:t>体育品德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jc w:val="center"/>
        </w:trPr>
        <w:tc>
          <w:tcPr>
            <w:tcW w:w="963" w:type="dxa"/>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优秀</w:t>
            </w:r>
          </w:p>
        </w:tc>
        <w:tc>
          <w:tcPr>
            <w:tcW w:w="3177" w:type="dxa"/>
            <w:vAlign w:val="center"/>
          </w:tcPr>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1.熟练掌握乒乓球正手发下旋球、反手推挡、正手攻球等基本动作技术及多种组合动作技术，并能够进行多个回合练习。</w:t>
            </w:r>
          </w:p>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2.参与对抗练习和比赛的能力强。</w:t>
            </w:r>
          </w:p>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3.参与各种体能练习的积极性强，体能水平提高明显。</w:t>
            </w:r>
          </w:p>
        </w:tc>
        <w:tc>
          <w:tcPr>
            <w:tcW w:w="2092" w:type="dxa"/>
            <w:vAlign w:val="center"/>
          </w:tcPr>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1.学练乒乓球兴趣和自信心高。</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2.在对抗练习和比赛中抗干扰能力强，能够调控自己的情绪。</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3.交往能力和合作精神强。</w:t>
            </w:r>
          </w:p>
        </w:tc>
        <w:tc>
          <w:tcPr>
            <w:tcW w:w="2354" w:type="dxa"/>
            <w:vAlign w:val="center"/>
          </w:tcPr>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1.敢于竞争、勇于拼搏。</w:t>
            </w:r>
          </w:p>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2.能够做到胜不骄败不馁。</w:t>
            </w:r>
          </w:p>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3.公平竞争、遵守规则的意识强。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63" w:type="dxa"/>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合格</w:t>
            </w:r>
          </w:p>
        </w:tc>
        <w:tc>
          <w:tcPr>
            <w:tcW w:w="3177" w:type="dxa"/>
            <w:vAlign w:val="center"/>
          </w:tcPr>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1.掌握乒乓球正手发下旋球、反手推挡、正手攻球等基本动作技术以及左推右挡等组合动作技术，并能够进行一定回合练习。</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2.能运用所学动作技术进行比赛。</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3.积极参与各种体能练习，体能水平提高。</w:t>
            </w:r>
          </w:p>
        </w:tc>
        <w:tc>
          <w:tcPr>
            <w:tcW w:w="2092" w:type="dxa"/>
            <w:vAlign w:val="center"/>
          </w:tcPr>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1.学练乒乓球兴趣高，具有自信心。</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2.在对抗练习或比赛中情绪稳定。</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3.具有交往能力与合作精神。</w:t>
            </w:r>
          </w:p>
        </w:tc>
        <w:tc>
          <w:tcPr>
            <w:tcW w:w="2354" w:type="dxa"/>
            <w:vAlign w:val="center"/>
          </w:tcPr>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1.具有文明礼貌行为，做到尊重同伴和对手。</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2.在学练和比赛中能够克服困难，坚持到底。</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3.遵守比赛规则，具有公平竞争意识。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963" w:type="dxa"/>
            <w:vAlign w:val="center"/>
          </w:tcPr>
          <w:p>
            <w:pPr>
              <w:spacing w:line="240" w:lineRule="auto"/>
              <w:jc w:val="center"/>
              <w:rPr>
                <w:rFonts w:hint="eastAsia" w:ascii="楷体" w:hAnsi="楷体" w:eastAsia="楷体" w:cs="楷体"/>
                <w:sz w:val="24"/>
                <w:szCs w:val="24"/>
              </w:rPr>
            </w:pPr>
            <w:r>
              <w:rPr>
                <w:rFonts w:hint="eastAsia" w:ascii="楷体" w:hAnsi="楷体" w:eastAsia="楷体" w:cs="楷体"/>
                <w:sz w:val="24"/>
                <w:szCs w:val="24"/>
              </w:rPr>
              <w:t>待提高</w:t>
            </w:r>
          </w:p>
        </w:tc>
        <w:tc>
          <w:tcPr>
            <w:tcW w:w="3177" w:type="dxa"/>
            <w:vAlign w:val="center"/>
          </w:tcPr>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1.掌握单个动作技术的回合练习。</w:t>
            </w:r>
          </w:p>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2.能够进行单个技术的教学比赛。</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color w:val="000000"/>
                <w:sz w:val="24"/>
                <w:szCs w:val="24"/>
              </w:rPr>
              <w:t>3.能参与体能练习。</w:t>
            </w:r>
          </w:p>
        </w:tc>
        <w:tc>
          <w:tcPr>
            <w:tcW w:w="2092" w:type="dxa"/>
            <w:vAlign w:val="center"/>
          </w:tcPr>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1.有学练乒乓球的兴趣。</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2.在学练和比赛中情绪基本稳定。</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sz w:val="24"/>
                <w:szCs w:val="24"/>
              </w:rPr>
              <w:t>3.能与同伴交往。</w:t>
            </w:r>
          </w:p>
        </w:tc>
        <w:tc>
          <w:tcPr>
            <w:tcW w:w="2354" w:type="dxa"/>
            <w:vAlign w:val="center"/>
          </w:tcPr>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1.有爱护器材的意识。</w:t>
            </w:r>
          </w:p>
          <w:p>
            <w:pPr>
              <w:pStyle w:val="9"/>
              <w:widowControl/>
              <w:spacing w:beforeAutospacing="0" w:afterAutospacing="0" w:line="240" w:lineRule="auto"/>
              <w:jc w:val="both"/>
              <w:rPr>
                <w:rFonts w:hint="eastAsia" w:ascii="楷体" w:hAnsi="楷体" w:eastAsia="楷体" w:cs="楷体"/>
                <w:color w:val="000000"/>
                <w:sz w:val="24"/>
                <w:szCs w:val="24"/>
              </w:rPr>
            </w:pPr>
            <w:r>
              <w:rPr>
                <w:rFonts w:hint="eastAsia" w:ascii="楷体" w:hAnsi="楷体" w:eastAsia="楷体" w:cs="楷体"/>
                <w:color w:val="000000"/>
                <w:sz w:val="24"/>
                <w:szCs w:val="24"/>
              </w:rPr>
              <w:t>2.在老师的鼓励下能够面对困难并克服困难。</w:t>
            </w:r>
          </w:p>
          <w:p>
            <w:pPr>
              <w:pStyle w:val="9"/>
              <w:widowControl/>
              <w:spacing w:beforeAutospacing="0" w:afterAutospacing="0" w:line="240" w:lineRule="auto"/>
              <w:jc w:val="both"/>
              <w:rPr>
                <w:rFonts w:hint="eastAsia" w:ascii="楷体" w:hAnsi="楷体" w:eastAsia="楷体" w:cs="楷体"/>
                <w:sz w:val="24"/>
                <w:szCs w:val="24"/>
              </w:rPr>
            </w:pPr>
            <w:r>
              <w:rPr>
                <w:rFonts w:hint="eastAsia" w:ascii="楷体" w:hAnsi="楷体" w:eastAsia="楷体" w:cs="楷体"/>
                <w:color w:val="000000"/>
                <w:sz w:val="24"/>
                <w:szCs w:val="24"/>
              </w:rPr>
              <w:t>3.有遵守比赛规则的意识。</w:t>
            </w:r>
          </w:p>
        </w:tc>
      </w:tr>
    </w:tbl>
    <w:p>
      <w:pPr>
        <w:spacing w:before="156" w:beforeLines="50" w:after="156" w:afterLines="50"/>
        <w:rPr>
          <w:rFonts w:hint="eastAsia"/>
          <w:b/>
          <w:bCs/>
          <w:sz w:val="28"/>
          <w:szCs w:val="22"/>
        </w:rPr>
      </w:pPr>
      <w:r>
        <w:rPr>
          <w:rFonts w:hint="eastAsia"/>
          <w:b/>
          <w:bCs/>
          <w:sz w:val="28"/>
          <w:szCs w:val="22"/>
        </w:rPr>
        <w:t>八、教学资源</w:t>
      </w:r>
    </w:p>
    <w:p>
      <w:pPr>
        <w:pStyle w:val="9"/>
        <w:spacing w:before="156" w:beforeLines="50" w:after="156" w:afterLines="50"/>
        <w:textAlignment w:val="baseline"/>
        <w:rPr>
          <w:rFonts w:hint="eastAsia"/>
          <w:b/>
          <w:bCs/>
          <w:sz w:val="28"/>
          <w:szCs w:val="22"/>
        </w:rPr>
      </w:pPr>
      <w:r>
        <w:rPr>
          <w:rFonts w:hint="eastAsia" w:ascii="宋体" w:hAnsi="宋体"/>
          <w:b/>
          <w:color w:val="000000" w:themeColor="dark1"/>
          <w:kern w:val="24"/>
          <w:szCs w:val="24"/>
          <w14:textFill>
            <w14:solidFill>
              <w14:schemeClr w14:val="dk1"/>
            </w14:solidFill>
          </w14:textFill>
        </w:rPr>
        <w:t>【</w:t>
      </w:r>
      <w:r>
        <w:rPr>
          <w:rFonts w:hint="eastAsia" w:ascii="宋体" w:hAnsi="宋体"/>
          <w:b/>
          <w:color w:val="000000" w:themeColor="dark1"/>
          <w:kern w:val="24"/>
          <w:szCs w:val="24"/>
          <w:lang w:val="en-US" w:eastAsia="zh-CN"/>
          <w14:textFill>
            <w14:solidFill>
              <w14:schemeClr w14:val="dk1"/>
            </w14:solidFill>
          </w14:textFill>
        </w:rPr>
        <w:t>内容提示</w:t>
      </w:r>
      <w:r>
        <w:rPr>
          <w:rFonts w:hint="eastAsia" w:ascii="宋体" w:hAnsi="宋体"/>
          <w:b/>
          <w:color w:val="000000" w:themeColor="dark1"/>
          <w:kern w:val="24"/>
          <w:szCs w:val="24"/>
          <w14:textFill>
            <w14:solidFill>
              <w14:schemeClr w14:val="dk1"/>
            </w14:solidFill>
          </w14:textFill>
        </w:rPr>
        <w:t>】</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7"/>
        <w:gridCol w:w="1878"/>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2765" w:type="dxa"/>
            <w:gridSpan w:val="2"/>
            <w:vAlign w:val="center"/>
          </w:tcPr>
          <w:p>
            <w:pPr>
              <w:spacing w:line="276" w:lineRule="auto"/>
              <w:jc w:val="center"/>
              <w:rPr>
                <w:rFonts w:ascii="宋体" w:hAnsi="宋体"/>
                <w:b/>
                <w:bCs/>
              </w:rPr>
            </w:pPr>
            <w:r>
              <w:rPr>
                <w:rFonts w:hint="eastAsia" w:ascii="宋体" w:hAnsi="宋体"/>
                <w:b/>
                <w:bCs/>
              </w:rPr>
              <w:t>资源内容</w:t>
            </w:r>
          </w:p>
        </w:tc>
        <w:tc>
          <w:tcPr>
            <w:tcW w:w="2765" w:type="dxa"/>
            <w:vAlign w:val="center"/>
          </w:tcPr>
          <w:p>
            <w:pPr>
              <w:spacing w:line="276" w:lineRule="auto"/>
              <w:jc w:val="center"/>
              <w:rPr>
                <w:rFonts w:ascii="宋体" w:hAnsi="宋体"/>
                <w:b/>
                <w:bCs/>
              </w:rPr>
            </w:pPr>
            <w:r>
              <w:rPr>
                <w:rFonts w:hint="eastAsia" w:ascii="宋体" w:hAnsi="宋体"/>
                <w:b/>
                <w:bCs/>
              </w:rPr>
              <w:t>资源应用</w:t>
            </w:r>
          </w:p>
        </w:tc>
        <w:tc>
          <w:tcPr>
            <w:tcW w:w="2766" w:type="dxa"/>
            <w:vAlign w:val="center"/>
          </w:tcPr>
          <w:p>
            <w:pPr>
              <w:spacing w:line="276" w:lineRule="auto"/>
              <w:jc w:val="center"/>
              <w:rPr>
                <w:rFonts w:ascii="宋体" w:hAnsi="宋体"/>
                <w:b/>
                <w:bCs/>
              </w:rPr>
            </w:pPr>
            <w:r>
              <w:rPr>
                <w:rFonts w:hint="eastAsia" w:ascii="宋体" w:hAnsi="宋体"/>
                <w:b/>
                <w:bCs/>
              </w:rPr>
              <w:t>解决问题/提升效果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tcBorders>
              <w:right w:val="single" w:color="000000" w:sz="4" w:space="0"/>
            </w:tcBorders>
            <w:vAlign w:val="center"/>
          </w:tcPr>
          <w:p>
            <w:pPr>
              <w:spacing w:line="276" w:lineRule="auto"/>
              <w:jc w:val="center"/>
            </w:pPr>
            <w:r>
              <w:rPr>
                <w:rFonts w:hint="eastAsia"/>
              </w:rPr>
              <w:t>媒体资源</w:t>
            </w:r>
          </w:p>
        </w:tc>
        <w:tc>
          <w:tcPr>
            <w:tcW w:w="1878" w:type="dxa"/>
            <w:tcBorders>
              <w:left w:val="single" w:color="000000" w:sz="4" w:space="0"/>
            </w:tcBorders>
            <w:vAlign w:val="center"/>
          </w:tcPr>
          <w:p>
            <w:pPr>
              <w:spacing w:line="276" w:lineRule="auto"/>
              <w:jc w:val="center"/>
            </w:pPr>
          </w:p>
        </w:tc>
        <w:tc>
          <w:tcPr>
            <w:tcW w:w="2765" w:type="dxa"/>
            <w:vAlign w:val="center"/>
          </w:tcPr>
          <w:p>
            <w:pPr>
              <w:spacing w:line="276" w:lineRule="auto"/>
              <w:jc w:val="center"/>
            </w:pPr>
          </w:p>
        </w:tc>
        <w:tc>
          <w:tcPr>
            <w:tcW w:w="2766" w:type="dxa"/>
            <w:vAlign w:val="center"/>
          </w:tcPr>
          <w:p>
            <w:pPr>
              <w:spacing w:line="276"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7" w:type="dxa"/>
            <w:tcBorders>
              <w:right w:val="single" w:color="000000" w:sz="4" w:space="0"/>
            </w:tcBorders>
            <w:vAlign w:val="center"/>
          </w:tcPr>
          <w:p>
            <w:pPr>
              <w:spacing w:line="276" w:lineRule="auto"/>
              <w:jc w:val="center"/>
            </w:pPr>
            <w:r>
              <w:rPr>
                <w:rFonts w:hint="eastAsia"/>
              </w:rPr>
              <w:t>器材资源</w:t>
            </w:r>
          </w:p>
        </w:tc>
        <w:tc>
          <w:tcPr>
            <w:tcW w:w="1878" w:type="dxa"/>
            <w:tcBorders>
              <w:left w:val="single" w:color="000000" w:sz="4" w:space="0"/>
            </w:tcBorders>
            <w:vAlign w:val="center"/>
          </w:tcPr>
          <w:p>
            <w:pPr>
              <w:spacing w:line="276" w:lineRule="auto"/>
              <w:jc w:val="center"/>
            </w:pPr>
          </w:p>
        </w:tc>
        <w:tc>
          <w:tcPr>
            <w:tcW w:w="2765" w:type="dxa"/>
            <w:vAlign w:val="center"/>
          </w:tcPr>
          <w:p>
            <w:pPr>
              <w:spacing w:line="276" w:lineRule="auto"/>
              <w:jc w:val="center"/>
            </w:pPr>
          </w:p>
        </w:tc>
        <w:tc>
          <w:tcPr>
            <w:tcW w:w="2766" w:type="dxa"/>
            <w:vAlign w:val="center"/>
          </w:tcPr>
          <w:p>
            <w:pPr>
              <w:spacing w:line="276" w:lineRule="auto"/>
              <w:jc w:val="center"/>
            </w:pPr>
          </w:p>
        </w:tc>
      </w:tr>
    </w:tbl>
    <w:p>
      <w:pPr>
        <w:jc w:val="center"/>
        <w:rPr>
          <w:b/>
          <w:bCs/>
          <w:sz w:val="21"/>
        </w:rPr>
      </w:pPr>
    </w:p>
    <w:p>
      <w:pPr>
        <w:pStyle w:val="9"/>
        <w:spacing w:before="156" w:beforeLines="50" w:beforeAutospacing="0" w:after="156" w:afterLines="50" w:afterAutospacing="0"/>
        <w:textAlignment w:val="baseline"/>
        <w:rPr>
          <w:rFonts w:ascii="宋体" w:hAnsi="宋体"/>
          <w:b/>
          <w:color w:val="000000" w:themeColor="dark1"/>
          <w:kern w:val="24"/>
          <w:szCs w:val="24"/>
          <w14:textFill>
            <w14:solidFill>
              <w14:schemeClr w14:val="dk1"/>
            </w14:solidFill>
          </w14:textFill>
        </w:rPr>
      </w:pPr>
      <w:r>
        <w:rPr>
          <w:rFonts w:hint="eastAsia" w:ascii="宋体" w:hAnsi="宋体"/>
          <w:b/>
          <w:color w:val="000000" w:themeColor="dark1"/>
          <w:kern w:val="24"/>
          <w:szCs w:val="24"/>
          <w14:textFill>
            <w14:solidFill>
              <w14:schemeClr w14:val="dk1"/>
            </w14:solidFill>
          </w14:textFill>
        </w:rPr>
        <w:t>【参考</w:t>
      </w:r>
      <w:r>
        <w:rPr>
          <w:rFonts w:hint="eastAsia" w:ascii="宋体" w:hAnsi="宋体"/>
          <w:b/>
          <w:color w:val="000000" w:themeColor="dark1"/>
          <w:kern w:val="24"/>
          <w:szCs w:val="24"/>
          <w:lang w:eastAsia="zh-CN"/>
          <w14:textFill>
            <w14:solidFill>
              <w14:schemeClr w14:val="dk1"/>
            </w14:solidFill>
          </w14:textFill>
        </w:rPr>
        <w:t>案例</w:t>
      </w:r>
      <w:r>
        <w:rPr>
          <w:rFonts w:hint="eastAsia" w:ascii="宋体" w:hAnsi="宋体"/>
          <w:b/>
          <w:color w:val="000000" w:themeColor="dark1"/>
          <w:kern w:val="24"/>
          <w:szCs w:val="24"/>
          <w14:textFill>
            <w14:solidFill>
              <w14:schemeClr w14:val="dk1"/>
            </w14:solidFill>
          </w14:textFill>
        </w:rPr>
        <w:t>】</w:t>
      </w:r>
    </w:p>
    <w:p>
      <w:pPr>
        <w:pStyle w:val="22"/>
        <w:numPr>
          <w:ilvl w:val="0"/>
          <w:numId w:val="0"/>
        </w:numPr>
        <w:spacing w:before="156" w:beforeLines="50" w:after="156" w:afterLines="50"/>
        <w:ind w:leftChars="0"/>
        <w:jc w:val="center"/>
        <w:rPr>
          <w:rFonts w:hint="eastAsia" w:ascii="楷体" w:hAnsi="楷体" w:eastAsia="楷体" w:cs="楷体"/>
          <w:b/>
          <w:bCs/>
          <w:lang w:val="en-US" w:eastAsia="zh-CN"/>
        </w:rPr>
      </w:pPr>
      <w:r>
        <w:rPr>
          <w:rFonts w:hint="eastAsia" w:ascii="楷体" w:hAnsi="楷体" w:eastAsia="楷体" w:cs="楷体"/>
          <w:b/>
          <w:bCs/>
          <w:lang w:val="en-US" w:eastAsia="zh-CN"/>
        </w:rPr>
        <w:t>篮球进攻战术配合教学资源</w:t>
      </w:r>
    </w:p>
    <w:tbl>
      <w:tblPr>
        <w:tblStyle w:val="10"/>
        <w:tblW w:w="4999" w:type="pct"/>
        <w:jc w:val="center"/>
        <w:tblCellSpacing w:w="0" w:type="dxa"/>
        <w:tblLayout w:type="autofit"/>
        <w:tblCellMar>
          <w:top w:w="0" w:type="dxa"/>
          <w:left w:w="0" w:type="dxa"/>
          <w:bottom w:w="0" w:type="dxa"/>
          <w:right w:w="0" w:type="dxa"/>
        </w:tblCellMar>
      </w:tblPr>
      <w:tblGrid>
        <w:gridCol w:w="720"/>
        <w:gridCol w:w="1545"/>
        <w:gridCol w:w="3767"/>
        <w:gridCol w:w="2518"/>
      </w:tblGrid>
      <w:tr>
        <w:tblPrEx>
          <w:tblCellMar>
            <w:top w:w="0" w:type="dxa"/>
            <w:left w:w="0" w:type="dxa"/>
            <w:bottom w:w="0" w:type="dxa"/>
            <w:right w:w="0" w:type="dxa"/>
          </w:tblCellMar>
        </w:tblPrEx>
        <w:trPr>
          <w:trHeight w:val="559" w:hRule="atLeast"/>
          <w:tblCellSpacing w:w="0" w:type="dxa"/>
          <w:jc w:val="center"/>
        </w:trPr>
        <w:tc>
          <w:tcPr>
            <w:tcW w:w="1324" w:type="pct"/>
            <w:gridSpan w:val="2"/>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jc w:val="center"/>
              <w:rPr>
                <w:rFonts w:hint="eastAsia" w:ascii="楷体" w:hAnsi="楷体" w:eastAsia="楷体" w:cs="楷体"/>
                <w:color w:val="auto"/>
                <w:sz w:val="24"/>
                <w:szCs w:val="24"/>
                <w:highlight w:val="none"/>
              </w:rPr>
            </w:pPr>
            <w:r>
              <w:rPr>
                <w:rFonts w:hint="eastAsia" w:ascii="楷体" w:hAnsi="楷体" w:eastAsia="楷体" w:cs="楷体"/>
                <w:b/>
                <w:bCs/>
                <w:color w:val="auto"/>
                <w:sz w:val="24"/>
                <w:szCs w:val="24"/>
                <w:highlight w:val="none"/>
              </w:rPr>
              <w:t>资源内容</w:t>
            </w:r>
          </w:p>
        </w:tc>
        <w:tc>
          <w:tcPr>
            <w:tcW w:w="2202" w:type="pct"/>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jc w:val="center"/>
              <w:rPr>
                <w:rFonts w:hint="eastAsia" w:ascii="楷体" w:hAnsi="楷体" w:eastAsia="楷体" w:cs="楷体"/>
                <w:color w:val="auto"/>
                <w:sz w:val="24"/>
                <w:szCs w:val="24"/>
                <w:highlight w:val="none"/>
              </w:rPr>
            </w:pPr>
            <w:r>
              <w:rPr>
                <w:rFonts w:hint="eastAsia" w:ascii="楷体" w:hAnsi="楷体" w:eastAsia="楷体" w:cs="楷体"/>
                <w:b/>
                <w:bCs/>
                <w:color w:val="auto"/>
                <w:sz w:val="24"/>
                <w:szCs w:val="24"/>
                <w:highlight w:val="none"/>
              </w:rPr>
              <w:t>资源应用</w:t>
            </w:r>
          </w:p>
        </w:tc>
        <w:tc>
          <w:tcPr>
            <w:tcW w:w="1472" w:type="pct"/>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jc w:val="center"/>
              <w:rPr>
                <w:rFonts w:hint="eastAsia" w:ascii="楷体" w:hAnsi="楷体" w:eastAsia="楷体" w:cs="楷体"/>
                <w:color w:val="auto"/>
                <w:sz w:val="24"/>
                <w:szCs w:val="24"/>
                <w:highlight w:val="none"/>
              </w:rPr>
            </w:pPr>
            <w:r>
              <w:rPr>
                <w:rFonts w:hint="eastAsia" w:ascii="楷体" w:hAnsi="楷体" w:eastAsia="楷体" w:cs="楷体"/>
                <w:b/>
                <w:bCs/>
                <w:color w:val="auto"/>
                <w:sz w:val="24"/>
                <w:szCs w:val="24"/>
                <w:highlight w:val="none"/>
              </w:rPr>
              <w:t>解决问题/提升效果</w:t>
            </w:r>
          </w:p>
        </w:tc>
      </w:tr>
      <w:tr>
        <w:tblPrEx>
          <w:tblCellMar>
            <w:top w:w="0" w:type="dxa"/>
            <w:left w:w="0" w:type="dxa"/>
            <w:bottom w:w="0" w:type="dxa"/>
            <w:right w:w="0" w:type="dxa"/>
          </w:tblCellMar>
        </w:tblPrEx>
        <w:trPr>
          <w:trHeight w:val="1632" w:hRule="atLeast"/>
          <w:tblCellSpacing w:w="0" w:type="dxa"/>
          <w:jc w:val="center"/>
        </w:trPr>
        <w:tc>
          <w:tcPr>
            <w:tcW w:w="421" w:type="pct"/>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媒体资源</w:t>
            </w:r>
          </w:p>
        </w:tc>
        <w:tc>
          <w:tcPr>
            <w:tcW w:w="903" w:type="pct"/>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1.多媒体设备</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2.IPAD</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3.PPT</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4.战术示意图</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5.音乐</w:t>
            </w:r>
          </w:p>
          <w:p>
            <w:pPr>
              <w:pStyle w:val="9"/>
              <w:widowControl/>
              <w:spacing w:beforeAutospacing="0" w:afterAutospacing="0" w:line="240" w:lineRule="auto"/>
              <w:rPr>
                <w:rFonts w:hint="eastAsia" w:ascii="楷体" w:hAnsi="楷体" w:eastAsia="楷体" w:cs="楷体"/>
                <w:color w:val="auto"/>
                <w:sz w:val="24"/>
                <w:szCs w:val="24"/>
                <w:highlight w:val="none"/>
              </w:rPr>
            </w:pPr>
          </w:p>
        </w:tc>
        <w:tc>
          <w:tcPr>
            <w:tcW w:w="2202" w:type="pct"/>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1.播放课堂的各类视频，呈现三种配合的战术方法及要求。</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2.拍摄各组的练习情况。</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3.串联整节课的教学内容，使教学变得更加直观、清晰。</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4.帮助学生明确战术的线路。</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5.在体能练习中配以音乐。</w:t>
            </w:r>
          </w:p>
        </w:tc>
        <w:tc>
          <w:tcPr>
            <w:tcW w:w="1472" w:type="pct"/>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1.解决队员在配合时站位、跑动线路、传球时机以及掩护的合理性等问题。</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2.利用视频慢动作及回放进行纠错。</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3.提高学生学习兴奋度。</w:t>
            </w:r>
          </w:p>
        </w:tc>
      </w:tr>
      <w:tr>
        <w:tblPrEx>
          <w:tblCellMar>
            <w:top w:w="0" w:type="dxa"/>
            <w:left w:w="0" w:type="dxa"/>
            <w:bottom w:w="0" w:type="dxa"/>
            <w:right w:w="0" w:type="dxa"/>
          </w:tblCellMar>
        </w:tblPrEx>
        <w:trPr>
          <w:trHeight w:val="691" w:hRule="atLeast"/>
          <w:tblCellSpacing w:w="0" w:type="dxa"/>
          <w:jc w:val="center"/>
        </w:trPr>
        <w:tc>
          <w:tcPr>
            <w:tcW w:w="421" w:type="pct"/>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器材资源</w:t>
            </w:r>
          </w:p>
        </w:tc>
        <w:tc>
          <w:tcPr>
            <w:tcW w:w="903" w:type="pct"/>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1.篮球战术板</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2.过程性评价表</w:t>
            </w:r>
          </w:p>
        </w:tc>
        <w:tc>
          <w:tcPr>
            <w:tcW w:w="2202" w:type="pct"/>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1.让学生在3V3比赛中运用战术板进行合作探究式学习。</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2.记录学生在实战中运用三种配合的情况。</w:t>
            </w:r>
          </w:p>
        </w:tc>
        <w:tc>
          <w:tcPr>
            <w:tcW w:w="1472" w:type="pct"/>
            <w:tcBorders>
              <w:top w:val="single" w:color="080000" w:sz="6" w:space="0"/>
              <w:left w:val="single" w:color="080000" w:sz="6" w:space="0"/>
              <w:bottom w:val="single" w:color="080000" w:sz="6" w:space="0"/>
              <w:right w:val="single" w:color="080000" w:sz="6" w:space="0"/>
            </w:tcBorders>
            <w:shd w:val="clear" w:color="auto" w:fill="auto"/>
            <w:tcMar>
              <w:left w:w="108" w:type="dxa"/>
              <w:right w:w="108" w:type="dxa"/>
            </w:tcMar>
            <w:vAlign w:val="center"/>
          </w:tcPr>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1.提高学生组合运用战术的能力。</w:t>
            </w:r>
          </w:p>
          <w:p>
            <w:pPr>
              <w:pStyle w:val="9"/>
              <w:widowControl/>
              <w:spacing w:beforeAutospacing="0" w:afterAutospacing="0" w:line="240" w:lineRule="auto"/>
              <w:rPr>
                <w:rFonts w:hint="eastAsia" w:ascii="楷体" w:hAnsi="楷体" w:eastAsia="楷体" w:cs="楷体"/>
                <w:color w:val="auto"/>
                <w:sz w:val="24"/>
                <w:szCs w:val="24"/>
                <w:highlight w:val="none"/>
              </w:rPr>
            </w:pPr>
            <w:r>
              <w:rPr>
                <w:rFonts w:hint="eastAsia" w:ascii="楷体" w:hAnsi="楷体" w:eastAsia="楷体" w:cs="楷体"/>
                <w:color w:val="auto"/>
                <w:sz w:val="24"/>
                <w:szCs w:val="24"/>
                <w:highlight w:val="none"/>
              </w:rPr>
              <w:t>2.提高学生学习兴趣，培养学生探究合作学习能力。</w:t>
            </w:r>
          </w:p>
        </w:tc>
      </w:tr>
    </w:tbl>
    <w:p>
      <w:pPr>
        <w:jc w:val="center"/>
        <w:rPr>
          <w:b/>
          <w:bCs/>
          <w:sz w:val="32"/>
          <w:szCs w:val="24"/>
        </w:rPr>
      </w:pPr>
    </w:p>
    <w:p>
      <w:pPr>
        <w:widowControl/>
        <w:spacing w:line="240" w:lineRule="auto"/>
        <w:rPr>
          <w:b/>
          <w:bCs/>
          <w:sz w:val="32"/>
          <w:szCs w:val="24"/>
        </w:rPr>
      </w:pPr>
      <w:r>
        <w:rPr>
          <w:b/>
          <w:bCs/>
          <w:sz w:val="32"/>
          <w:szCs w:val="24"/>
        </w:rPr>
        <w:br w:type="page"/>
      </w:r>
    </w:p>
    <w:p>
      <w:pPr>
        <w:spacing w:before="156" w:beforeLines="50" w:after="156" w:afterLines="50"/>
        <w:jc w:val="center"/>
        <w:rPr>
          <w:b/>
          <w:bCs/>
          <w:sz w:val="32"/>
          <w:szCs w:val="24"/>
        </w:rPr>
      </w:pPr>
      <w:r>
        <w:rPr>
          <w:rFonts w:hint="eastAsia"/>
          <w:b/>
          <w:bCs/>
          <w:sz w:val="32"/>
          <w:szCs w:val="24"/>
        </w:rPr>
        <w:t>***课时教学设计</w:t>
      </w:r>
    </w:p>
    <w:p>
      <w:pPr>
        <w:pStyle w:val="22"/>
        <w:numPr>
          <w:ilvl w:val="0"/>
          <w:numId w:val="7"/>
        </w:numPr>
        <w:spacing w:before="156" w:beforeLines="50" w:after="156" w:afterLines="50"/>
        <w:ind w:firstLineChars="0"/>
        <w:rPr>
          <w:sz w:val="28"/>
          <w:szCs w:val="22"/>
        </w:rPr>
      </w:pPr>
      <w:r>
        <w:rPr>
          <w:rFonts w:hint="eastAsia"/>
          <w:b/>
          <w:bCs/>
          <w:sz w:val="28"/>
          <w:szCs w:val="22"/>
        </w:rPr>
        <w:t>相关分析</w:t>
      </w:r>
    </w:p>
    <w:p>
      <w:pPr>
        <w:pStyle w:val="22"/>
        <w:numPr>
          <w:ilvl w:val="0"/>
          <w:numId w:val="8"/>
        </w:numPr>
        <w:ind w:left="0" w:firstLine="0" w:firstLineChars="0"/>
      </w:pPr>
      <w:r>
        <w:rPr>
          <w:rFonts w:hint="eastAsia"/>
        </w:rPr>
        <w:t>教材分析</w:t>
      </w:r>
    </w:p>
    <w:p>
      <w:pPr>
        <w:pStyle w:val="22"/>
        <w:numPr>
          <w:ilvl w:val="0"/>
          <w:numId w:val="8"/>
        </w:numPr>
        <w:ind w:left="0" w:firstLine="0" w:firstLineChars="0"/>
      </w:pPr>
      <w:r>
        <w:rPr>
          <w:rFonts w:hint="eastAsia"/>
        </w:rPr>
        <w:t>学情分析</w:t>
      </w:r>
    </w:p>
    <w:p>
      <w:pPr>
        <w:pStyle w:val="22"/>
        <w:numPr>
          <w:ilvl w:val="-1"/>
          <w:numId w:val="0"/>
        </w:numPr>
        <w:spacing w:before="156" w:beforeLines="50" w:after="156" w:afterLines="50"/>
        <w:ind w:left="240" w:firstLine="0" w:firstLineChars="0"/>
        <w:rPr>
          <w:b/>
          <w:bCs/>
          <w:sz w:val="28"/>
          <w:szCs w:val="22"/>
        </w:rPr>
      </w:pPr>
      <w:r>
        <w:rPr>
          <w:rFonts w:hint="eastAsia"/>
          <w:b/>
          <w:bCs/>
          <w:sz w:val="28"/>
          <w:szCs w:val="22"/>
          <w:lang w:eastAsia="zh-CN"/>
        </w:rPr>
        <w:t>二、</w:t>
      </w:r>
      <w:r>
        <w:rPr>
          <w:rFonts w:hint="eastAsia"/>
          <w:b/>
          <w:bCs/>
          <w:sz w:val="28"/>
          <w:szCs w:val="22"/>
        </w:rPr>
        <w:t>学习目标</w:t>
      </w:r>
    </w:p>
    <w:p>
      <w:pPr>
        <w:pStyle w:val="22"/>
        <w:numPr>
          <w:ilvl w:val="0"/>
          <w:numId w:val="9"/>
        </w:numPr>
        <w:ind w:firstLineChars="0"/>
      </w:pPr>
      <w:r>
        <w:rPr>
          <w:rFonts w:hint="eastAsia"/>
        </w:rPr>
        <w:t>运动能力</w:t>
      </w:r>
    </w:p>
    <w:p>
      <w:pPr>
        <w:pStyle w:val="22"/>
        <w:numPr>
          <w:ilvl w:val="0"/>
          <w:numId w:val="9"/>
        </w:numPr>
        <w:ind w:left="0" w:firstLine="0" w:firstLineChars="0"/>
      </w:pPr>
      <w:r>
        <w:rPr>
          <w:rFonts w:hint="eastAsia"/>
        </w:rPr>
        <w:t>健康行为</w:t>
      </w:r>
    </w:p>
    <w:p>
      <w:pPr>
        <w:pStyle w:val="22"/>
        <w:numPr>
          <w:ilvl w:val="0"/>
          <w:numId w:val="9"/>
        </w:numPr>
        <w:ind w:left="0" w:firstLine="0" w:firstLineChars="0"/>
        <w:rPr>
          <w:b/>
          <w:bCs/>
        </w:rPr>
      </w:pPr>
      <w:r>
        <w:rPr>
          <w:rFonts w:hint="eastAsia"/>
        </w:rPr>
        <w:t>体育品德</w:t>
      </w:r>
    </w:p>
    <w:p>
      <w:pPr>
        <w:pStyle w:val="22"/>
        <w:numPr>
          <w:ilvl w:val="-1"/>
          <w:numId w:val="0"/>
        </w:numPr>
        <w:spacing w:before="156" w:beforeLines="50" w:after="156" w:afterLines="50"/>
        <w:ind w:left="240" w:firstLine="0" w:firstLineChars="0"/>
        <w:rPr>
          <w:b/>
          <w:bCs/>
          <w:sz w:val="28"/>
          <w:szCs w:val="22"/>
        </w:rPr>
      </w:pPr>
      <w:r>
        <w:rPr>
          <w:rFonts w:hint="eastAsia"/>
          <w:b/>
          <w:bCs/>
          <w:sz w:val="28"/>
          <w:szCs w:val="22"/>
          <w:lang w:eastAsia="zh-CN"/>
        </w:rPr>
        <w:t>三、</w:t>
      </w:r>
      <w:r>
        <w:rPr>
          <w:rFonts w:hint="eastAsia"/>
          <w:b/>
          <w:bCs/>
          <w:sz w:val="28"/>
          <w:szCs w:val="22"/>
        </w:rPr>
        <w:t>教学过程与策略</w:t>
      </w:r>
    </w:p>
    <w:p>
      <w:pPr>
        <w:pStyle w:val="22"/>
        <w:numPr>
          <w:ilvl w:val="-1"/>
          <w:numId w:val="0"/>
        </w:numPr>
        <w:spacing w:before="156" w:beforeLines="50" w:after="156" w:afterLines="50"/>
        <w:ind w:left="240" w:firstLine="0" w:firstLineChars="0"/>
        <w:rPr>
          <w:b/>
          <w:bCs/>
          <w:sz w:val="28"/>
          <w:szCs w:val="22"/>
        </w:rPr>
      </w:pPr>
      <w:r>
        <w:rPr>
          <w:rFonts w:hint="eastAsia"/>
          <w:b/>
          <w:bCs/>
          <w:sz w:val="28"/>
          <w:szCs w:val="22"/>
          <w:lang w:eastAsia="zh-CN"/>
        </w:rPr>
        <w:t>四、</w:t>
      </w:r>
      <w:r>
        <w:rPr>
          <w:rFonts w:hint="eastAsia"/>
          <w:b/>
          <w:bCs/>
          <w:sz w:val="28"/>
          <w:szCs w:val="22"/>
        </w:rPr>
        <w:t>问题预设与对策</w:t>
      </w:r>
    </w:p>
    <w:p>
      <w:pPr>
        <w:pStyle w:val="22"/>
        <w:ind w:left="420" w:firstLine="240" w:firstLineChars="100"/>
      </w:pPr>
      <w:r>
        <w:rPr>
          <w:rFonts w:hint="eastAsia"/>
        </w:rPr>
        <w:t xml:space="preserve">问题预设1： </w:t>
      </w:r>
      <w:r>
        <w:t xml:space="preserve">   </w:t>
      </w:r>
      <w:r>
        <w:rPr>
          <w:rFonts w:hint="eastAsia"/>
        </w:rPr>
        <w:t xml:space="preserve">；对策1： </w:t>
      </w:r>
      <w:r>
        <w:t xml:space="preserve">   </w:t>
      </w:r>
      <w:r>
        <w:rPr>
          <w:rFonts w:hint="eastAsia"/>
        </w:rPr>
        <w:t>；</w:t>
      </w:r>
    </w:p>
    <w:p>
      <w:pPr>
        <w:pStyle w:val="22"/>
        <w:ind w:left="420" w:firstLine="240" w:firstLineChars="100"/>
      </w:pPr>
      <w:r>
        <w:rPr>
          <w:rFonts w:hint="eastAsia"/>
        </w:rPr>
        <w:t>问题预设</w:t>
      </w:r>
      <w:r>
        <w:t>2</w:t>
      </w:r>
      <w:r>
        <w:rPr>
          <w:rFonts w:hint="eastAsia"/>
        </w:rPr>
        <w:t xml:space="preserve">： </w:t>
      </w:r>
      <w:r>
        <w:t xml:space="preserve">   </w:t>
      </w:r>
      <w:r>
        <w:rPr>
          <w:rFonts w:hint="eastAsia"/>
        </w:rPr>
        <w:t>；对策</w:t>
      </w:r>
      <w:r>
        <w:t>2</w:t>
      </w:r>
      <w:r>
        <w:rPr>
          <w:rFonts w:hint="eastAsia"/>
        </w:rPr>
        <w:t xml:space="preserve">： </w:t>
      </w:r>
      <w:r>
        <w:t xml:space="preserve">   </w:t>
      </w:r>
      <w:r>
        <w:rPr>
          <w:rFonts w:hint="eastAsia"/>
        </w:rPr>
        <w:t>；</w:t>
      </w:r>
    </w:p>
    <w:p>
      <w:pPr>
        <w:pStyle w:val="22"/>
        <w:ind w:left="420" w:firstLine="240" w:firstLineChars="100"/>
        <w:rPr>
          <w:rFonts w:hint="eastAsia" w:eastAsia="宋体"/>
          <w:lang w:eastAsia="zh-CN"/>
        </w:rPr>
      </w:pPr>
      <w:r>
        <w:rPr>
          <w:rFonts w:hint="eastAsia"/>
        </w:rPr>
        <w:t>问题预设</w:t>
      </w:r>
      <w:r>
        <w:t>3</w:t>
      </w:r>
      <w:r>
        <w:rPr>
          <w:rFonts w:hint="eastAsia"/>
        </w:rPr>
        <w:t xml:space="preserve">： </w:t>
      </w:r>
      <w:r>
        <w:t xml:space="preserve">   </w:t>
      </w:r>
      <w:r>
        <w:rPr>
          <w:rFonts w:hint="eastAsia"/>
        </w:rPr>
        <w:t>；对策</w:t>
      </w:r>
      <w:r>
        <w:t>3</w:t>
      </w:r>
      <w:r>
        <w:rPr>
          <w:rFonts w:hint="eastAsia"/>
        </w:rPr>
        <w:t xml:space="preserve">： </w:t>
      </w:r>
      <w:r>
        <w:t xml:space="preserve">   </w:t>
      </w:r>
      <w:r>
        <w:rPr>
          <w:rFonts w:hint="eastAsia"/>
          <w:lang w:eastAsia="zh-CN"/>
        </w:rPr>
        <w:t>。</w:t>
      </w:r>
    </w:p>
    <w:p>
      <w:pPr>
        <w:rPr>
          <w:rFonts w:hint="eastAsia" w:eastAsia="宋体"/>
          <w:lang w:val="en-US" w:eastAsia="zh-CN"/>
        </w:rPr>
      </w:pPr>
      <w:r>
        <w:rPr>
          <w:rFonts w:hint="eastAsia"/>
        </w:rPr>
        <w:br w:type="page"/>
      </w:r>
    </w:p>
    <w:p>
      <w:pPr>
        <w:pStyle w:val="22"/>
        <w:numPr>
          <w:ilvl w:val="-1"/>
          <w:numId w:val="0"/>
        </w:numPr>
        <w:spacing w:before="156" w:beforeLines="50" w:after="156" w:afterLines="50"/>
        <w:ind w:left="240" w:firstLine="0" w:firstLineChars="0"/>
        <w:rPr>
          <w:rFonts w:hint="eastAsia"/>
          <w:b/>
          <w:bCs/>
          <w:sz w:val="28"/>
          <w:szCs w:val="22"/>
        </w:rPr>
      </w:pPr>
      <w:r>
        <w:rPr>
          <w:rFonts w:hint="eastAsia"/>
          <w:b/>
          <w:bCs/>
          <w:sz w:val="28"/>
          <w:szCs w:val="22"/>
          <w:lang w:eastAsia="zh-CN"/>
        </w:rPr>
        <w:t>五、</w:t>
      </w:r>
      <w:r>
        <w:rPr>
          <w:rFonts w:hint="eastAsia"/>
          <w:b/>
          <w:bCs/>
          <w:sz w:val="28"/>
          <w:szCs w:val="22"/>
        </w:rPr>
        <w:t>课时计划</w:t>
      </w:r>
    </w:p>
    <w:tbl>
      <w:tblPr>
        <w:tblStyle w:val="11"/>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1119"/>
        <w:gridCol w:w="204"/>
        <w:gridCol w:w="295"/>
        <w:gridCol w:w="649"/>
        <w:gridCol w:w="156"/>
        <w:gridCol w:w="1227"/>
        <w:gridCol w:w="305"/>
        <w:gridCol w:w="559"/>
        <w:gridCol w:w="226"/>
        <w:gridCol w:w="1377"/>
        <w:gridCol w:w="752"/>
        <w:gridCol w:w="382"/>
        <w:gridCol w:w="113"/>
        <w:gridCol w:w="284"/>
        <w:gridCol w:w="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76" w:type="dxa"/>
            <w:vAlign w:val="center"/>
          </w:tcPr>
          <w:p>
            <w:pPr>
              <w:spacing w:line="276" w:lineRule="auto"/>
              <w:jc w:val="center"/>
              <w:rPr>
                <w:b/>
                <w:bCs/>
              </w:rPr>
            </w:pPr>
            <w:r>
              <w:rPr>
                <w:rFonts w:hint="eastAsia"/>
                <w:b/>
                <w:bCs/>
              </w:rPr>
              <w:t>年级</w:t>
            </w:r>
          </w:p>
        </w:tc>
        <w:tc>
          <w:tcPr>
            <w:tcW w:w="1119" w:type="dxa"/>
            <w:vAlign w:val="center"/>
          </w:tcPr>
          <w:p>
            <w:pPr>
              <w:spacing w:line="276" w:lineRule="auto"/>
              <w:jc w:val="center"/>
              <w:rPr>
                <w:b/>
                <w:bCs/>
              </w:rPr>
            </w:pPr>
          </w:p>
        </w:tc>
        <w:tc>
          <w:tcPr>
            <w:tcW w:w="1304" w:type="dxa"/>
            <w:gridSpan w:val="4"/>
            <w:vAlign w:val="center"/>
          </w:tcPr>
          <w:p>
            <w:pPr>
              <w:spacing w:line="276" w:lineRule="auto"/>
              <w:jc w:val="center"/>
              <w:rPr>
                <w:b/>
                <w:bCs/>
              </w:rPr>
            </w:pPr>
            <w:r>
              <w:rPr>
                <w:rFonts w:hint="eastAsia"/>
                <w:b/>
                <w:bCs/>
              </w:rPr>
              <w:t>人数</w:t>
            </w:r>
          </w:p>
        </w:tc>
        <w:tc>
          <w:tcPr>
            <w:tcW w:w="1227" w:type="dxa"/>
            <w:vAlign w:val="center"/>
          </w:tcPr>
          <w:p>
            <w:pPr>
              <w:spacing w:line="276" w:lineRule="auto"/>
              <w:jc w:val="center"/>
              <w:rPr>
                <w:b/>
                <w:bCs/>
              </w:rPr>
            </w:pPr>
          </w:p>
        </w:tc>
        <w:tc>
          <w:tcPr>
            <w:tcW w:w="1090" w:type="dxa"/>
            <w:gridSpan w:val="3"/>
            <w:vAlign w:val="center"/>
          </w:tcPr>
          <w:p>
            <w:pPr>
              <w:spacing w:line="276" w:lineRule="auto"/>
              <w:jc w:val="center"/>
              <w:rPr>
                <w:b/>
                <w:bCs/>
              </w:rPr>
            </w:pPr>
            <w:r>
              <w:rPr>
                <w:rFonts w:hint="eastAsia"/>
                <w:b/>
                <w:bCs/>
              </w:rPr>
              <w:t>日期</w:t>
            </w:r>
          </w:p>
        </w:tc>
        <w:tc>
          <w:tcPr>
            <w:tcW w:w="1377" w:type="dxa"/>
            <w:vAlign w:val="center"/>
          </w:tcPr>
          <w:p>
            <w:pPr>
              <w:spacing w:line="276" w:lineRule="auto"/>
              <w:jc w:val="center"/>
              <w:rPr>
                <w:b/>
                <w:bCs/>
              </w:rPr>
            </w:pPr>
          </w:p>
        </w:tc>
        <w:tc>
          <w:tcPr>
            <w:tcW w:w="1247" w:type="dxa"/>
            <w:gridSpan w:val="3"/>
            <w:vAlign w:val="center"/>
          </w:tcPr>
          <w:p>
            <w:pPr>
              <w:spacing w:line="276" w:lineRule="auto"/>
              <w:jc w:val="center"/>
              <w:rPr>
                <w:b/>
                <w:bCs/>
              </w:rPr>
            </w:pPr>
            <w:r>
              <w:rPr>
                <w:rFonts w:hint="eastAsia"/>
                <w:b/>
                <w:bCs/>
              </w:rPr>
              <w:t>执教</w:t>
            </w:r>
          </w:p>
        </w:tc>
        <w:tc>
          <w:tcPr>
            <w:tcW w:w="752" w:type="dxa"/>
            <w:gridSpan w:val="2"/>
            <w:vAlign w:val="center"/>
          </w:tcPr>
          <w:p>
            <w:pPr>
              <w:spacing w:line="276" w:lineRule="auto"/>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76" w:type="dxa"/>
            <w:vAlign w:val="center"/>
          </w:tcPr>
          <w:p>
            <w:pPr>
              <w:spacing w:line="276" w:lineRule="auto"/>
              <w:jc w:val="center"/>
              <w:rPr>
                <w:b/>
                <w:bCs/>
              </w:rPr>
            </w:pPr>
            <w:r>
              <w:rPr>
                <w:rFonts w:hint="eastAsia"/>
                <w:b/>
                <w:bCs/>
              </w:rPr>
              <w:t>班级</w:t>
            </w:r>
          </w:p>
        </w:tc>
        <w:tc>
          <w:tcPr>
            <w:tcW w:w="1119" w:type="dxa"/>
            <w:vAlign w:val="center"/>
          </w:tcPr>
          <w:p>
            <w:pPr>
              <w:spacing w:line="276" w:lineRule="auto"/>
              <w:jc w:val="center"/>
              <w:rPr>
                <w:b/>
                <w:bCs/>
              </w:rPr>
            </w:pPr>
          </w:p>
        </w:tc>
        <w:tc>
          <w:tcPr>
            <w:tcW w:w="1304" w:type="dxa"/>
            <w:gridSpan w:val="4"/>
            <w:vAlign w:val="center"/>
          </w:tcPr>
          <w:p>
            <w:pPr>
              <w:spacing w:line="276" w:lineRule="auto"/>
              <w:jc w:val="center"/>
              <w:rPr>
                <w:b/>
                <w:bCs/>
              </w:rPr>
            </w:pPr>
            <w:r>
              <w:rPr>
                <w:rFonts w:hint="eastAsia"/>
                <w:b/>
                <w:bCs/>
              </w:rPr>
              <w:t>组班形式</w:t>
            </w:r>
          </w:p>
        </w:tc>
        <w:tc>
          <w:tcPr>
            <w:tcW w:w="1227" w:type="dxa"/>
            <w:vAlign w:val="center"/>
          </w:tcPr>
          <w:p>
            <w:pPr>
              <w:spacing w:line="276" w:lineRule="auto"/>
              <w:jc w:val="center"/>
              <w:rPr>
                <w:b/>
                <w:bCs/>
              </w:rPr>
            </w:pPr>
          </w:p>
        </w:tc>
        <w:tc>
          <w:tcPr>
            <w:tcW w:w="1090" w:type="dxa"/>
            <w:gridSpan w:val="3"/>
            <w:vAlign w:val="center"/>
          </w:tcPr>
          <w:p>
            <w:pPr>
              <w:spacing w:line="276" w:lineRule="auto"/>
              <w:jc w:val="center"/>
              <w:rPr>
                <w:b/>
                <w:bCs/>
              </w:rPr>
            </w:pPr>
            <w:r>
              <w:rPr>
                <w:rFonts w:hint="eastAsia"/>
                <w:b/>
                <w:bCs/>
              </w:rPr>
              <w:t>周次</w:t>
            </w:r>
          </w:p>
        </w:tc>
        <w:tc>
          <w:tcPr>
            <w:tcW w:w="1377" w:type="dxa"/>
            <w:vAlign w:val="center"/>
          </w:tcPr>
          <w:p>
            <w:pPr>
              <w:spacing w:line="276" w:lineRule="auto"/>
              <w:jc w:val="center"/>
              <w:rPr>
                <w:b/>
                <w:bCs/>
              </w:rPr>
            </w:pPr>
          </w:p>
        </w:tc>
        <w:tc>
          <w:tcPr>
            <w:tcW w:w="1247" w:type="dxa"/>
            <w:gridSpan w:val="3"/>
            <w:vAlign w:val="center"/>
          </w:tcPr>
          <w:p>
            <w:pPr>
              <w:spacing w:line="276" w:lineRule="auto"/>
              <w:jc w:val="center"/>
              <w:rPr>
                <w:b/>
                <w:bCs/>
              </w:rPr>
            </w:pPr>
            <w:r>
              <w:rPr>
                <w:rFonts w:hint="eastAsia"/>
                <w:b/>
                <w:bCs/>
              </w:rPr>
              <w:t>课次</w:t>
            </w:r>
          </w:p>
        </w:tc>
        <w:tc>
          <w:tcPr>
            <w:tcW w:w="752" w:type="dxa"/>
            <w:gridSpan w:val="2"/>
            <w:vAlign w:val="center"/>
          </w:tcPr>
          <w:p>
            <w:pPr>
              <w:spacing w:line="276" w:lineRule="auto"/>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176" w:type="dxa"/>
            <w:vAlign w:val="center"/>
          </w:tcPr>
          <w:p>
            <w:pPr>
              <w:spacing w:line="276" w:lineRule="auto"/>
              <w:jc w:val="center"/>
              <w:rPr>
                <w:b/>
                <w:bCs/>
              </w:rPr>
            </w:pPr>
            <w:r>
              <w:rPr>
                <w:rFonts w:hint="eastAsia"/>
                <w:b/>
                <w:bCs/>
              </w:rPr>
              <w:t>学习</w:t>
            </w:r>
          </w:p>
          <w:p>
            <w:pPr>
              <w:spacing w:line="276" w:lineRule="auto"/>
              <w:jc w:val="center"/>
              <w:rPr>
                <w:b/>
                <w:bCs/>
              </w:rPr>
            </w:pPr>
            <w:r>
              <w:rPr>
                <w:rFonts w:hint="eastAsia"/>
                <w:b/>
                <w:bCs/>
              </w:rPr>
              <w:t>目标</w:t>
            </w:r>
          </w:p>
        </w:tc>
        <w:tc>
          <w:tcPr>
            <w:tcW w:w="8116" w:type="dxa"/>
            <w:gridSpan w:val="15"/>
            <w:vAlign w:val="center"/>
          </w:tcPr>
          <w:p>
            <w:pPr>
              <w:spacing w:line="276" w:lineRule="auto"/>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176" w:type="dxa"/>
            <w:vAlign w:val="center"/>
          </w:tcPr>
          <w:p>
            <w:pPr>
              <w:spacing w:line="276" w:lineRule="auto"/>
              <w:jc w:val="center"/>
              <w:rPr>
                <w:b/>
                <w:bCs/>
              </w:rPr>
            </w:pPr>
            <w:r>
              <w:rPr>
                <w:rFonts w:hint="eastAsia"/>
                <w:b/>
                <w:bCs/>
              </w:rPr>
              <w:t>主要</w:t>
            </w:r>
          </w:p>
          <w:p>
            <w:pPr>
              <w:spacing w:line="276" w:lineRule="auto"/>
              <w:jc w:val="center"/>
              <w:rPr>
                <w:b/>
                <w:bCs/>
              </w:rPr>
            </w:pPr>
            <w:r>
              <w:rPr>
                <w:rFonts w:hint="eastAsia"/>
                <w:b/>
                <w:bCs/>
              </w:rPr>
              <w:t>内容</w:t>
            </w:r>
          </w:p>
        </w:tc>
        <w:tc>
          <w:tcPr>
            <w:tcW w:w="8116" w:type="dxa"/>
            <w:gridSpan w:val="15"/>
            <w:vAlign w:val="center"/>
          </w:tcPr>
          <w:p>
            <w:pPr>
              <w:spacing w:line="276" w:lineRule="auto"/>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176" w:type="dxa"/>
            <w:vAlign w:val="center"/>
          </w:tcPr>
          <w:p>
            <w:pPr>
              <w:spacing w:line="276" w:lineRule="auto"/>
              <w:jc w:val="center"/>
              <w:rPr>
                <w:rFonts w:hint="default" w:ascii="宋体" w:hAnsi="宋体" w:eastAsia="宋体" w:cs="宋体"/>
                <w:b/>
                <w:bCs/>
                <w:lang w:val="en-US" w:eastAsia="zh-CN"/>
              </w:rPr>
            </w:pPr>
            <w:r>
              <w:rPr>
                <w:rFonts w:hint="eastAsia" w:ascii="宋体" w:hAnsi="宋体" w:cs="宋体"/>
                <w:b/>
                <w:bCs/>
              </w:rPr>
              <w:t>重难点</w:t>
            </w:r>
            <w:r>
              <w:rPr>
                <w:rFonts w:hint="eastAsia" w:ascii="宋体" w:hAnsi="宋体" w:cs="宋体"/>
                <w:b/>
                <w:bCs/>
                <w:lang w:val="en-US" w:eastAsia="zh-CN"/>
              </w:rPr>
              <w:t>/关注点</w:t>
            </w:r>
          </w:p>
        </w:tc>
        <w:tc>
          <w:tcPr>
            <w:tcW w:w="8116" w:type="dxa"/>
            <w:gridSpan w:val="15"/>
            <w:vAlign w:val="center"/>
          </w:tcPr>
          <w:p>
            <w:pPr>
              <w:spacing w:line="276" w:lineRule="auto"/>
              <w:jc w:val="both"/>
              <w:rPr>
                <w:rFonts w:ascii="宋体" w:hAnsi="宋体" w:cs="宋体"/>
                <w:b/>
                <w:bCs/>
              </w:rPr>
            </w:pPr>
            <w:r>
              <w:rPr>
                <w:rFonts w:hint="eastAsia" w:ascii="宋体" w:hAnsi="宋体" w:cs="宋体"/>
                <w:b/>
                <w:bCs/>
              </w:rPr>
              <w:t>1.</w:t>
            </w:r>
          </w:p>
          <w:p>
            <w:pPr>
              <w:spacing w:line="276" w:lineRule="auto"/>
              <w:jc w:val="both"/>
              <w:rPr>
                <w:rFonts w:ascii="宋体" w:hAnsi="宋体" w:cs="宋体"/>
                <w:b/>
                <w:bCs/>
              </w:rPr>
            </w:pPr>
            <w:r>
              <w:rPr>
                <w:rFonts w:hint="eastAsia" w:ascii="宋体" w:hAnsi="宋体" w:cs="宋体"/>
                <w:b/>
                <w:bCs/>
              </w:rPr>
              <w:t>2.</w:t>
            </w:r>
          </w:p>
          <w:p>
            <w:pPr>
              <w:spacing w:line="276" w:lineRule="auto"/>
              <w:jc w:val="both"/>
              <w:rPr>
                <w:rFonts w:ascii="宋体" w:hAnsi="宋体" w:cs="宋体"/>
                <w:b/>
                <w:bCs/>
              </w:rPr>
            </w:pPr>
            <w:r>
              <w:rPr>
                <w:rFonts w:hint="eastAsia" w:ascii="宋体" w:hAnsi="宋体" w:cs="宋体"/>
                <w:b/>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176" w:type="dxa"/>
            <w:vAlign w:val="center"/>
          </w:tcPr>
          <w:p>
            <w:pPr>
              <w:spacing w:line="276" w:lineRule="auto"/>
              <w:jc w:val="center"/>
              <w:rPr>
                <w:rFonts w:ascii="宋体" w:hAnsi="宋体" w:cs="宋体"/>
                <w:b/>
                <w:bCs/>
              </w:rPr>
            </w:pPr>
            <w:r>
              <w:rPr>
                <w:rFonts w:hint="eastAsia" w:ascii="宋体" w:hAnsi="宋体" w:cs="宋体"/>
                <w:b/>
                <w:bCs/>
              </w:rPr>
              <w:t>安全</w:t>
            </w:r>
          </w:p>
          <w:p>
            <w:pPr>
              <w:spacing w:line="276" w:lineRule="auto"/>
              <w:jc w:val="center"/>
              <w:rPr>
                <w:rFonts w:ascii="宋体" w:hAnsi="宋体" w:cs="宋体"/>
                <w:b/>
                <w:bCs/>
              </w:rPr>
            </w:pPr>
            <w:r>
              <w:rPr>
                <w:rFonts w:hint="eastAsia" w:ascii="宋体" w:hAnsi="宋体" w:cs="宋体"/>
                <w:b/>
                <w:bCs/>
              </w:rPr>
              <w:t>保障</w:t>
            </w:r>
          </w:p>
        </w:tc>
        <w:tc>
          <w:tcPr>
            <w:tcW w:w="3650" w:type="dxa"/>
            <w:gridSpan w:val="6"/>
            <w:tcBorders>
              <w:right w:val="single" w:color="000000" w:sz="4" w:space="0"/>
            </w:tcBorders>
            <w:vAlign w:val="center"/>
          </w:tcPr>
          <w:p>
            <w:pPr>
              <w:spacing w:line="276" w:lineRule="auto"/>
              <w:jc w:val="both"/>
              <w:rPr>
                <w:rFonts w:ascii="宋体" w:hAnsi="宋体" w:cs="宋体"/>
                <w:b/>
                <w:bCs/>
              </w:rPr>
            </w:pPr>
          </w:p>
        </w:tc>
        <w:tc>
          <w:tcPr>
            <w:tcW w:w="864" w:type="dxa"/>
            <w:gridSpan w:val="2"/>
            <w:tcBorders>
              <w:left w:val="single" w:color="000000" w:sz="4" w:space="0"/>
              <w:right w:val="single" w:color="000000" w:sz="4" w:space="0"/>
            </w:tcBorders>
            <w:vAlign w:val="center"/>
          </w:tcPr>
          <w:p>
            <w:pPr>
              <w:spacing w:line="276" w:lineRule="auto"/>
              <w:jc w:val="both"/>
              <w:rPr>
                <w:rFonts w:ascii="宋体" w:hAnsi="宋体" w:cs="宋体"/>
                <w:b/>
                <w:bCs/>
              </w:rPr>
            </w:pPr>
            <w:r>
              <w:rPr>
                <w:rFonts w:hint="eastAsia" w:ascii="宋体" w:hAnsi="宋体" w:cs="宋体"/>
                <w:b/>
                <w:bCs/>
              </w:rPr>
              <w:t>场地</w:t>
            </w:r>
          </w:p>
          <w:p>
            <w:pPr>
              <w:spacing w:line="276" w:lineRule="auto"/>
              <w:jc w:val="both"/>
              <w:rPr>
                <w:rFonts w:ascii="宋体" w:hAnsi="宋体" w:cs="宋体"/>
                <w:b/>
                <w:bCs/>
              </w:rPr>
            </w:pPr>
            <w:r>
              <w:rPr>
                <w:rFonts w:hint="eastAsia" w:ascii="宋体" w:hAnsi="宋体" w:cs="宋体"/>
                <w:b/>
                <w:bCs/>
              </w:rPr>
              <w:t>器材</w:t>
            </w:r>
          </w:p>
        </w:tc>
        <w:tc>
          <w:tcPr>
            <w:tcW w:w="3602" w:type="dxa"/>
            <w:gridSpan w:val="7"/>
            <w:tcBorders>
              <w:left w:val="single" w:color="000000" w:sz="4" w:space="0"/>
            </w:tcBorders>
            <w:vAlign w:val="center"/>
          </w:tcPr>
          <w:p>
            <w:pPr>
              <w:spacing w:line="276" w:lineRule="auto"/>
              <w:jc w:val="both"/>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176" w:type="dxa"/>
            <w:vMerge w:val="restart"/>
            <w:vAlign w:val="center"/>
          </w:tcPr>
          <w:p>
            <w:pPr>
              <w:spacing w:line="276" w:lineRule="auto"/>
              <w:jc w:val="center"/>
              <w:rPr>
                <w:b/>
                <w:bCs/>
              </w:rPr>
            </w:pPr>
            <w:r>
              <w:rPr>
                <w:rFonts w:hint="eastAsia"/>
                <w:b/>
                <w:bCs/>
              </w:rPr>
              <w:t>课的</w:t>
            </w:r>
          </w:p>
          <w:p>
            <w:pPr>
              <w:spacing w:line="276" w:lineRule="auto"/>
              <w:jc w:val="center"/>
              <w:rPr>
                <w:b/>
                <w:bCs/>
              </w:rPr>
            </w:pPr>
            <w:r>
              <w:rPr>
                <w:rFonts w:hint="eastAsia"/>
                <w:b/>
                <w:bCs/>
              </w:rPr>
              <w:t>结构</w:t>
            </w:r>
          </w:p>
        </w:tc>
        <w:tc>
          <w:tcPr>
            <w:tcW w:w="1323" w:type="dxa"/>
            <w:gridSpan w:val="2"/>
            <w:vMerge w:val="restart"/>
            <w:vAlign w:val="center"/>
          </w:tcPr>
          <w:p>
            <w:pPr>
              <w:spacing w:line="276" w:lineRule="auto"/>
              <w:jc w:val="center"/>
              <w:rPr>
                <w:b/>
                <w:bCs/>
              </w:rPr>
            </w:pPr>
            <w:r>
              <w:rPr>
                <w:rFonts w:hint="eastAsia"/>
                <w:b/>
                <w:bCs/>
              </w:rPr>
              <w:t>教学内容</w:t>
            </w:r>
          </w:p>
        </w:tc>
        <w:tc>
          <w:tcPr>
            <w:tcW w:w="2327" w:type="dxa"/>
            <w:gridSpan w:val="4"/>
            <w:vMerge w:val="restart"/>
            <w:vAlign w:val="center"/>
          </w:tcPr>
          <w:p>
            <w:pPr>
              <w:spacing w:line="276" w:lineRule="auto"/>
              <w:jc w:val="center"/>
              <w:rPr>
                <w:b/>
                <w:bCs/>
              </w:rPr>
            </w:pPr>
            <w:r>
              <w:rPr>
                <w:rFonts w:hint="eastAsia"/>
                <w:b/>
                <w:bCs/>
              </w:rPr>
              <w:t>教学活动</w:t>
            </w:r>
          </w:p>
        </w:tc>
        <w:tc>
          <w:tcPr>
            <w:tcW w:w="3219" w:type="dxa"/>
            <w:gridSpan w:val="5"/>
            <w:vMerge w:val="restart"/>
            <w:vAlign w:val="center"/>
          </w:tcPr>
          <w:p>
            <w:pPr>
              <w:spacing w:line="276" w:lineRule="auto"/>
              <w:jc w:val="center"/>
              <w:rPr>
                <w:b/>
                <w:bCs/>
              </w:rPr>
            </w:pPr>
            <w:r>
              <w:rPr>
                <w:rFonts w:hint="eastAsia"/>
                <w:b/>
                <w:bCs/>
              </w:rPr>
              <w:t>组织与形式</w:t>
            </w:r>
          </w:p>
        </w:tc>
        <w:tc>
          <w:tcPr>
            <w:tcW w:w="1247" w:type="dxa"/>
            <w:gridSpan w:val="4"/>
            <w:vAlign w:val="center"/>
          </w:tcPr>
          <w:p>
            <w:pPr>
              <w:spacing w:line="276" w:lineRule="auto"/>
              <w:jc w:val="center"/>
              <w:rPr>
                <w:b/>
                <w:bCs/>
              </w:rPr>
            </w:pPr>
            <w:r>
              <w:rPr>
                <w:rFonts w:hint="eastAsia"/>
                <w:b/>
                <w:bCs/>
              </w:rPr>
              <w:t>运动负荷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176" w:type="dxa"/>
            <w:vMerge w:val="continue"/>
            <w:vAlign w:val="center"/>
          </w:tcPr>
          <w:p>
            <w:pPr>
              <w:spacing w:line="276" w:lineRule="auto"/>
              <w:jc w:val="center"/>
              <w:rPr>
                <w:b/>
                <w:bCs/>
              </w:rPr>
            </w:pPr>
          </w:p>
        </w:tc>
        <w:tc>
          <w:tcPr>
            <w:tcW w:w="1323" w:type="dxa"/>
            <w:gridSpan w:val="2"/>
            <w:vMerge w:val="continue"/>
            <w:vAlign w:val="center"/>
          </w:tcPr>
          <w:p>
            <w:pPr>
              <w:spacing w:line="276" w:lineRule="auto"/>
              <w:jc w:val="center"/>
              <w:rPr>
                <w:b/>
                <w:bCs/>
              </w:rPr>
            </w:pPr>
          </w:p>
        </w:tc>
        <w:tc>
          <w:tcPr>
            <w:tcW w:w="2327" w:type="dxa"/>
            <w:gridSpan w:val="4"/>
            <w:vMerge w:val="continue"/>
            <w:vAlign w:val="center"/>
          </w:tcPr>
          <w:p>
            <w:pPr>
              <w:spacing w:line="276" w:lineRule="auto"/>
              <w:jc w:val="center"/>
              <w:rPr>
                <w:b/>
                <w:bCs/>
              </w:rPr>
            </w:pPr>
          </w:p>
        </w:tc>
        <w:tc>
          <w:tcPr>
            <w:tcW w:w="3219" w:type="dxa"/>
            <w:gridSpan w:val="5"/>
            <w:vMerge w:val="continue"/>
            <w:vAlign w:val="center"/>
          </w:tcPr>
          <w:p>
            <w:pPr>
              <w:spacing w:line="276" w:lineRule="auto"/>
              <w:jc w:val="center"/>
              <w:rPr>
                <w:b/>
                <w:bCs/>
              </w:rPr>
            </w:pPr>
          </w:p>
        </w:tc>
        <w:tc>
          <w:tcPr>
            <w:tcW w:w="382" w:type="dxa"/>
            <w:vAlign w:val="center"/>
          </w:tcPr>
          <w:p>
            <w:pPr>
              <w:spacing w:line="240" w:lineRule="auto"/>
              <w:jc w:val="center"/>
              <w:rPr>
                <w:b/>
                <w:bCs/>
              </w:rPr>
            </w:pPr>
            <w:r>
              <w:rPr>
                <w:rFonts w:hint="eastAsia"/>
                <w:b/>
                <w:bCs/>
              </w:rPr>
              <w:t>次数</w:t>
            </w:r>
          </w:p>
        </w:tc>
        <w:tc>
          <w:tcPr>
            <w:tcW w:w="397" w:type="dxa"/>
            <w:gridSpan w:val="2"/>
            <w:vAlign w:val="center"/>
          </w:tcPr>
          <w:p>
            <w:pPr>
              <w:spacing w:line="240" w:lineRule="auto"/>
              <w:jc w:val="center"/>
              <w:rPr>
                <w:b/>
                <w:bCs/>
              </w:rPr>
            </w:pPr>
            <w:r>
              <w:rPr>
                <w:rFonts w:hint="eastAsia"/>
                <w:b/>
                <w:bCs/>
              </w:rPr>
              <w:t>时间</w:t>
            </w:r>
          </w:p>
        </w:tc>
        <w:tc>
          <w:tcPr>
            <w:tcW w:w="468" w:type="dxa"/>
            <w:vAlign w:val="center"/>
          </w:tcPr>
          <w:p>
            <w:pPr>
              <w:spacing w:line="240" w:lineRule="auto"/>
              <w:jc w:val="center"/>
              <w:rPr>
                <w:b/>
                <w:bCs/>
              </w:rPr>
            </w:pPr>
            <w:r>
              <w:rPr>
                <w:rFonts w:hint="eastAsia"/>
                <w:b/>
                <w:bCs/>
              </w:rPr>
              <w:t>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1176" w:type="dxa"/>
            <w:vAlign w:val="center"/>
          </w:tcPr>
          <w:p>
            <w:pPr>
              <w:spacing w:line="276" w:lineRule="auto"/>
              <w:jc w:val="center"/>
              <w:rPr>
                <w:b/>
                <w:bCs/>
              </w:rPr>
            </w:pPr>
            <w:r>
              <w:rPr>
                <w:rFonts w:hint="eastAsia"/>
                <w:b/>
                <w:bCs/>
              </w:rPr>
              <w:t>准备</w:t>
            </w:r>
          </w:p>
          <w:p>
            <w:pPr>
              <w:spacing w:line="276" w:lineRule="auto"/>
              <w:jc w:val="center"/>
              <w:rPr>
                <w:b/>
                <w:bCs/>
              </w:rPr>
            </w:pPr>
            <w:r>
              <w:rPr>
                <w:rFonts w:hint="eastAsia"/>
                <w:b/>
                <w:bCs/>
              </w:rPr>
              <w:t>部分</w:t>
            </w:r>
          </w:p>
          <w:p>
            <w:pPr>
              <w:spacing w:line="276" w:lineRule="auto"/>
              <w:jc w:val="center"/>
              <w:rPr>
                <w:b/>
                <w:bCs/>
              </w:rPr>
            </w:pPr>
            <w:r>
              <w:rPr>
                <w:rFonts w:hint="eastAsia"/>
                <w:b/>
                <w:bCs/>
                <w:sz w:val="21"/>
              </w:rPr>
              <w:t>（时间）</w:t>
            </w:r>
          </w:p>
        </w:tc>
        <w:tc>
          <w:tcPr>
            <w:tcW w:w="1323" w:type="dxa"/>
            <w:gridSpan w:val="2"/>
            <w:vAlign w:val="center"/>
          </w:tcPr>
          <w:p>
            <w:pPr>
              <w:spacing w:line="276" w:lineRule="auto"/>
              <w:jc w:val="center"/>
              <w:rPr>
                <w:b/>
                <w:bCs/>
              </w:rPr>
            </w:pPr>
          </w:p>
        </w:tc>
        <w:tc>
          <w:tcPr>
            <w:tcW w:w="2327" w:type="dxa"/>
            <w:gridSpan w:val="4"/>
            <w:vAlign w:val="center"/>
          </w:tcPr>
          <w:p>
            <w:pPr>
              <w:spacing w:line="276" w:lineRule="auto"/>
              <w:rPr>
                <w:sz w:val="22"/>
                <w:szCs w:val="20"/>
              </w:rPr>
            </w:pPr>
            <w:r>
              <w:rPr>
                <w:rFonts w:hint="eastAsia"/>
                <w:sz w:val="22"/>
                <w:szCs w:val="20"/>
              </w:rPr>
              <w:t>1</w:t>
            </w:r>
            <w:r>
              <w:rPr>
                <w:sz w:val="22"/>
                <w:szCs w:val="20"/>
              </w:rPr>
              <w:t>.</w:t>
            </w:r>
            <w:r>
              <w:rPr>
                <w:rFonts w:hint="eastAsia"/>
                <w:sz w:val="22"/>
                <w:szCs w:val="20"/>
              </w:rPr>
              <w:t>活动情境</w:t>
            </w:r>
          </w:p>
          <w:p>
            <w:pPr>
              <w:spacing w:line="276" w:lineRule="auto"/>
              <w:rPr>
                <w:sz w:val="22"/>
                <w:szCs w:val="20"/>
              </w:rPr>
            </w:pPr>
            <w:r>
              <w:rPr>
                <w:rFonts w:hint="eastAsia"/>
                <w:sz w:val="22"/>
                <w:szCs w:val="20"/>
              </w:rPr>
              <w:t>2</w:t>
            </w:r>
            <w:r>
              <w:rPr>
                <w:sz w:val="22"/>
                <w:szCs w:val="20"/>
              </w:rPr>
              <w:t>.</w:t>
            </w:r>
            <w:r>
              <w:rPr>
                <w:rFonts w:hint="eastAsia"/>
                <w:sz w:val="22"/>
                <w:szCs w:val="20"/>
              </w:rPr>
              <w:t>活动任务</w:t>
            </w:r>
          </w:p>
          <w:p>
            <w:pPr>
              <w:spacing w:line="276" w:lineRule="auto"/>
            </w:pPr>
            <w:r>
              <w:rPr>
                <w:rFonts w:hint="eastAsia"/>
                <w:sz w:val="22"/>
                <w:szCs w:val="20"/>
              </w:rPr>
              <w:t>3</w:t>
            </w:r>
            <w:r>
              <w:rPr>
                <w:sz w:val="22"/>
                <w:szCs w:val="20"/>
              </w:rPr>
              <w:t>.</w:t>
            </w:r>
            <w:r>
              <w:rPr>
                <w:rFonts w:hint="eastAsia"/>
                <w:sz w:val="22"/>
                <w:szCs w:val="20"/>
              </w:rPr>
              <w:t>活动评价</w:t>
            </w:r>
          </w:p>
        </w:tc>
        <w:tc>
          <w:tcPr>
            <w:tcW w:w="3219" w:type="dxa"/>
            <w:gridSpan w:val="5"/>
            <w:vAlign w:val="center"/>
          </w:tcPr>
          <w:p>
            <w:pPr>
              <w:spacing w:line="276" w:lineRule="auto"/>
              <w:jc w:val="center"/>
              <w:rPr>
                <w:b/>
                <w:bCs/>
              </w:rPr>
            </w:pPr>
          </w:p>
        </w:tc>
        <w:tc>
          <w:tcPr>
            <w:tcW w:w="382" w:type="dxa"/>
            <w:vAlign w:val="center"/>
          </w:tcPr>
          <w:p>
            <w:pPr>
              <w:spacing w:line="276" w:lineRule="auto"/>
              <w:jc w:val="center"/>
              <w:rPr>
                <w:b/>
                <w:bCs/>
              </w:rPr>
            </w:pPr>
          </w:p>
        </w:tc>
        <w:tc>
          <w:tcPr>
            <w:tcW w:w="397" w:type="dxa"/>
            <w:gridSpan w:val="2"/>
            <w:vAlign w:val="center"/>
          </w:tcPr>
          <w:p>
            <w:pPr>
              <w:spacing w:line="276" w:lineRule="auto"/>
              <w:jc w:val="center"/>
              <w:rPr>
                <w:b/>
                <w:bCs/>
              </w:rPr>
            </w:pPr>
          </w:p>
        </w:tc>
        <w:tc>
          <w:tcPr>
            <w:tcW w:w="468" w:type="dxa"/>
            <w:vAlign w:val="center"/>
          </w:tcPr>
          <w:p>
            <w:pPr>
              <w:spacing w:line="276" w:lineRule="auto"/>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176" w:type="dxa"/>
            <w:vMerge w:val="restart"/>
            <w:vAlign w:val="center"/>
          </w:tcPr>
          <w:p>
            <w:pPr>
              <w:spacing w:line="276" w:lineRule="auto"/>
              <w:jc w:val="center"/>
              <w:rPr>
                <w:b/>
                <w:bCs/>
              </w:rPr>
            </w:pPr>
            <w:r>
              <w:rPr>
                <w:rFonts w:hint="eastAsia"/>
                <w:b/>
                <w:bCs/>
              </w:rPr>
              <w:t>基本</w:t>
            </w:r>
          </w:p>
          <w:p>
            <w:pPr>
              <w:spacing w:line="276" w:lineRule="auto"/>
              <w:jc w:val="center"/>
              <w:rPr>
                <w:b/>
                <w:bCs/>
              </w:rPr>
            </w:pPr>
            <w:r>
              <w:rPr>
                <w:rFonts w:hint="eastAsia"/>
                <w:b/>
                <w:bCs/>
              </w:rPr>
              <w:t>部分</w:t>
            </w:r>
          </w:p>
          <w:p>
            <w:pPr>
              <w:spacing w:line="276" w:lineRule="auto"/>
              <w:jc w:val="center"/>
              <w:rPr>
                <w:b/>
                <w:bCs/>
              </w:rPr>
            </w:pPr>
            <w:r>
              <w:rPr>
                <w:rFonts w:hint="eastAsia"/>
                <w:b/>
                <w:bCs/>
                <w:sz w:val="21"/>
              </w:rPr>
              <w:t>（时间）</w:t>
            </w:r>
          </w:p>
        </w:tc>
        <w:tc>
          <w:tcPr>
            <w:tcW w:w="1323" w:type="dxa"/>
            <w:gridSpan w:val="2"/>
            <w:tcBorders>
              <w:bottom w:val="single" w:color="000000" w:sz="4" w:space="0"/>
            </w:tcBorders>
            <w:vAlign w:val="center"/>
          </w:tcPr>
          <w:p>
            <w:pPr>
              <w:spacing w:line="276" w:lineRule="auto"/>
              <w:jc w:val="center"/>
              <w:rPr>
                <w:b/>
                <w:bCs/>
              </w:rPr>
            </w:pPr>
          </w:p>
        </w:tc>
        <w:tc>
          <w:tcPr>
            <w:tcW w:w="2327" w:type="dxa"/>
            <w:gridSpan w:val="4"/>
            <w:tcBorders>
              <w:bottom w:val="single" w:color="000000" w:sz="4" w:space="0"/>
            </w:tcBorders>
            <w:vAlign w:val="center"/>
          </w:tcPr>
          <w:p>
            <w:pPr>
              <w:spacing w:line="276" w:lineRule="auto"/>
              <w:rPr>
                <w:sz w:val="22"/>
                <w:szCs w:val="20"/>
              </w:rPr>
            </w:pPr>
            <w:r>
              <w:rPr>
                <w:rFonts w:hint="eastAsia"/>
                <w:sz w:val="22"/>
                <w:szCs w:val="20"/>
              </w:rPr>
              <w:t>1</w:t>
            </w:r>
            <w:r>
              <w:rPr>
                <w:sz w:val="22"/>
                <w:szCs w:val="20"/>
              </w:rPr>
              <w:t>.</w:t>
            </w:r>
            <w:r>
              <w:rPr>
                <w:rFonts w:hint="eastAsia"/>
                <w:sz w:val="22"/>
                <w:szCs w:val="20"/>
              </w:rPr>
              <w:t>活动情境</w:t>
            </w:r>
          </w:p>
          <w:p>
            <w:pPr>
              <w:spacing w:line="276" w:lineRule="auto"/>
              <w:rPr>
                <w:sz w:val="22"/>
                <w:szCs w:val="20"/>
              </w:rPr>
            </w:pPr>
            <w:r>
              <w:rPr>
                <w:rFonts w:hint="eastAsia"/>
                <w:sz w:val="22"/>
                <w:szCs w:val="20"/>
              </w:rPr>
              <w:t>2</w:t>
            </w:r>
            <w:r>
              <w:rPr>
                <w:sz w:val="22"/>
                <w:szCs w:val="20"/>
              </w:rPr>
              <w:t>.</w:t>
            </w:r>
            <w:r>
              <w:rPr>
                <w:rFonts w:hint="eastAsia"/>
                <w:sz w:val="22"/>
                <w:szCs w:val="20"/>
              </w:rPr>
              <w:t>活动任务</w:t>
            </w:r>
          </w:p>
          <w:p>
            <w:pPr>
              <w:spacing w:line="276" w:lineRule="auto"/>
              <w:rPr>
                <w:sz w:val="22"/>
                <w:szCs w:val="20"/>
              </w:rPr>
            </w:pPr>
            <w:r>
              <w:rPr>
                <w:rFonts w:hint="eastAsia"/>
                <w:sz w:val="22"/>
                <w:szCs w:val="20"/>
              </w:rPr>
              <w:t>3</w:t>
            </w:r>
            <w:r>
              <w:rPr>
                <w:sz w:val="22"/>
                <w:szCs w:val="20"/>
              </w:rPr>
              <w:t>.</w:t>
            </w:r>
            <w:r>
              <w:rPr>
                <w:rFonts w:hint="eastAsia"/>
                <w:sz w:val="22"/>
                <w:szCs w:val="20"/>
              </w:rPr>
              <w:t>活动评价</w:t>
            </w:r>
          </w:p>
        </w:tc>
        <w:tc>
          <w:tcPr>
            <w:tcW w:w="3219" w:type="dxa"/>
            <w:gridSpan w:val="5"/>
            <w:tcBorders>
              <w:bottom w:val="single" w:color="000000" w:sz="4" w:space="0"/>
            </w:tcBorders>
            <w:vAlign w:val="center"/>
          </w:tcPr>
          <w:p>
            <w:pPr>
              <w:spacing w:line="276" w:lineRule="auto"/>
              <w:jc w:val="center"/>
              <w:rPr>
                <w:b/>
                <w:bCs/>
              </w:rPr>
            </w:pPr>
          </w:p>
        </w:tc>
        <w:tc>
          <w:tcPr>
            <w:tcW w:w="382" w:type="dxa"/>
            <w:tcBorders>
              <w:bottom w:val="single" w:color="000000" w:sz="4" w:space="0"/>
            </w:tcBorders>
            <w:vAlign w:val="center"/>
          </w:tcPr>
          <w:p>
            <w:pPr>
              <w:spacing w:line="276" w:lineRule="auto"/>
              <w:jc w:val="center"/>
              <w:rPr>
                <w:b/>
                <w:bCs/>
              </w:rPr>
            </w:pPr>
          </w:p>
        </w:tc>
        <w:tc>
          <w:tcPr>
            <w:tcW w:w="397" w:type="dxa"/>
            <w:gridSpan w:val="2"/>
            <w:tcBorders>
              <w:bottom w:val="single" w:color="000000" w:sz="4" w:space="0"/>
            </w:tcBorders>
            <w:vAlign w:val="center"/>
          </w:tcPr>
          <w:p>
            <w:pPr>
              <w:spacing w:line="276" w:lineRule="auto"/>
              <w:jc w:val="center"/>
              <w:rPr>
                <w:b/>
                <w:bCs/>
              </w:rPr>
            </w:pPr>
          </w:p>
        </w:tc>
        <w:tc>
          <w:tcPr>
            <w:tcW w:w="468" w:type="dxa"/>
            <w:tcBorders>
              <w:bottom w:val="single" w:color="000000" w:sz="4" w:space="0"/>
            </w:tcBorders>
            <w:vAlign w:val="center"/>
          </w:tcPr>
          <w:p>
            <w:pPr>
              <w:spacing w:line="276" w:lineRule="auto"/>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176" w:type="dxa"/>
            <w:vMerge w:val="continue"/>
            <w:vAlign w:val="center"/>
          </w:tcPr>
          <w:p>
            <w:pPr>
              <w:spacing w:line="276" w:lineRule="auto"/>
              <w:jc w:val="center"/>
              <w:rPr>
                <w:b/>
                <w:bCs/>
                <w:sz w:val="21"/>
              </w:rPr>
            </w:pPr>
          </w:p>
        </w:tc>
        <w:tc>
          <w:tcPr>
            <w:tcW w:w="1323" w:type="dxa"/>
            <w:gridSpan w:val="2"/>
            <w:tcBorders>
              <w:top w:val="single" w:color="000000" w:sz="4" w:space="0"/>
              <w:bottom w:val="single" w:color="000000" w:sz="4" w:space="0"/>
            </w:tcBorders>
            <w:vAlign w:val="center"/>
          </w:tcPr>
          <w:p>
            <w:pPr>
              <w:spacing w:line="276" w:lineRule="auto"/>
              <w:jc w:val="center"/>
              <w:rPr>
                <w:b/>
                <w:bCs/>
              </w:rPr>
            </w:pPr>
          </w:p>
        </w:tc>
        <w:tc>
          <w:tcPr>
            <w:tcW w:w="2327" w:type="dxa"/>
            <w:gridSpan w:val="4"/>
            <w:tcBorders>
              <w:top w:val="single" w:color="000000" w:sz="4" w:space="0"/>
              <w:bottom w:val="single" w:color="000000" w:sz="4" w:space="0"/>
            </w:tcBorders>
            <w:vAlign w:val="center"/>
          </w:tcPr>
          <w:p>
            <w:pPr>
              <w:spacing w:line="276" w:lineRule="auto"/>
              <w:rPr>
                <w:sz w:val="22"/>
                <w:szCs w:val="20"/>
              </w:rPr>
            </w:pPr>
            <w:r>
              <w:rPr>
                <w:rFonts w:hint="eastAsia"/>
                <w:sz w:val="22"/>
                <w:szCs w:val="20"/>
              </w:rPr>
              <w:t>1</w:t>
            </w:r>
            <w:r>
              <w:rPr>
                <w:sz w:val="22"/>
                <w:szCs w:val="20"/>
              </w:rPr>
              <w:t>.</w:t>
            </w:r>
            <w:r>
              <w:rPr>
                <w:rFonts w:hint="eastAsia"/>
                <w:sz w:val="22"/>
                <w:szCs w:val="20"/>
              </w:rPr>
              <w:t>活动情境</w:t>
            </w:r>
          </w:p>
          <w:p>
            <w:pPr>
              <w:spacing w:line="276" w:lineRule="auto"/>
              <w:rPr>
                <w:sz w:val="22"/>
                <w:szCs w:val="20"/>
              </w:rPr>
            </w:pPr>
            <w:r>
              <w:rPr>
                <w:rFonts w:hint="eastAsia"/>
                <w:sz w:val="22"/>
                <w:szCs w:val="20"/>
              </w:rPr>
              <w:t>2</w:t>
            </w:r>
            <w:r>
              <w:rPr>
                <w:sz w:val="22"/>
                <w:szCs w:val="20"/>
              </w:rPr>
              <w:t>.</w:t>
            </w:r>
            <w:r>
              <w:rPr>
                <w:rFonts w:hint="eastAsia"/>
                <w:sz w:val="22"/>
                <w:szCs w:val="20"/>
              </w:rPr>
              <w:t>活动任务</w:t>
            </w:r>
          </w:p>
          <w:p>
            <w:pPr>
              <w:spacing w:line="276" w:lineRule="auto"/>
              <w:rPr>
                <w:sz w:val="22"/>
                <w:szCs w:val="20"/>
              </w:rPr>
            </w:pPr>
            <w:r>
              <w:rPr>
                <w:rFonts w:hint="eastAsia"/>
                <w:sz w:val="22"/>
                <w:szCs w:val="20"/>
              </w:rPr>
              <w:t>3</w:t>
            </w:r>
            <w:r>
              <w:rPr>
                <w:sz w:val="22"/>
                <w:szCs w:val="20"/>
              </w:rPr>
              <w:t>.</w:t>
            </w:r>
            <w:r>
              <w:rPr>
                <w:rFonts w:hint="eastAsia"/>
                <w:sz w:val="22"/>
                <w:szCs w:val="20"/>
              </w:rPr>
              <w:t>活动评价</w:t>
            </w:r>
          </w:p>
        </w:tc>
        <w:tc>
          <w:tcPr>
            <w:tcW w:w="3219" w:type="dxa"/>
            <w:gridSpan w:val="5"/>
            <w:tcBorders>
              <w:top w:val="single" w:color="000000" w:sz="4" w:space="0"/>
              <w:bottom w:val="single" w:color="000000" w:sz="4" w:space="0"/>
            </w:tcBorders>
            <w:vAlign w:val="center"/>
          </w:tcPr>
          <w:p>
            <w:pPr>
              <w:spacing w:line="276" w:lineRule="auto"/>
              <w:jc w:val="center"/>
              <w:rPr>
                <w:b/>
                <w:bCs/>
              </w:rPr>
            </w:pPr>
          </w:p>
        </w:tc>
        <w:tc>
          <w:tcPr>
            <w:tcW w:w="382" w:type="dxa"/>
            <w:tcBorders>
              <w:top w:val="single" w:color="000000" w:sz="4" w:space="0"/>
              <w:bottom w:val="single" w:color="000000" w:sz="4" w:space="0"/>
            </w:tcBorders>
            <w:vAlign w:val="center"/>
          </w:tcPr>
          <w:p>
            <w:pPr>
              <w:spacing w:line="276" w:lineRule="auto"/>
              <w:jc w:val="center"/>
              <w:rPr>
                <w:b/>
                <w:bCs/>
              </w:rPr>
            </w:pPr>
          </w:p>
        </w:tc>
        <w:tc>
          <w:tcPr>
            <w:tcW w:w="397" w:type="dxa"/>
            <w:gridSpan w:val="2"/>
            <w:tcBorders>
              <w:top w:val="single" w:color="000000" w:sz="4" w:space="0"/>
              <w:bottom w:val="single" w:color="000000" w:sz="4" w:space="0"/>
            </w:tcBorders>
            <w:vAlign w:val="center"/>
          </w:tcPr>
          <w:p>
            <w:pPr>
              <w:spacing w:line="276" w:lineRule="auto"/>
              <w:jc w:val="center"/>
              <w:rPr>
                <w:b/>
                <w:bCs/>
              </w:rPr>
            </w:pPr>
          </w:p>
        </w:tc>
        <w:tc>
          <w:tcPr>
            <w:tcW w:w="468" w:type="dxa"/>
            <w:tcBorders>
              <w:top w:val="single" w:color="000000" w:sz="4" w:space="0"/>
              <w:bottom w:val="single" w:color="000000" w:sz="4" w:space="0"/>
            </w:tcBorders>
            <w:vAlign w:val="center"/>
          </w:tcPr>
          <w:p>
            <w:pPr>
              <w:spacing w:line="276" w:lineRule="auto"/>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176" w:type="dxa"/>
            <w:vMerge w:val="continue"/>
            <w:vAlign w:val="center"/>
          </w:tcPr>
          <w:p>
            <w:pPr>
              <w:spacing w:line="276" w:lineRule="auto"/>
              <w:jc w:val="center"/>
              <w:rPr>
                <w:b/>
                <w:bCs/>
                <w:sz w:val="21"/>
              </w:rPr>
            </w:pPr>
          </w:p>
        </w:tc>
        <w:tc>
          <w:tcPr>
            <w:tcW w:w="1323" w:type="dxa"/>
            <w:gridSpan w:val="2"/>
            <w:tcBorders>
              <w:top w:val="single" w:color="000000" w:sz="4" w:space="0"/>
              <w:bottom w:val="single" w:color="000000" w:sz="4" w:space="0"/>
            </w:tcBorders>
            <w:vAlign w:val="center"/>
          </w:tcPr>
          <w:p>
            <w:pPr>
              <w:spacing w:line="276" w:lineRule="auto"/>
              <w:jc w:val="center"/>
              <w:rPr>
                <w:b/>
                <w:bCs/>
              </w:rPr>
            </w:pPr>
          </w:p>
        </w:tc>
        <w:tc>
          <w:tcPr>
            <w:tcW w:w="2327" w:type="dxa"/>
            <w:gridSpan w:val="4"/>
            <w:tcBorders>
              <w:top w:val="single" w:color="000000" w:sz="4" w:space="0"/>
              <w:bottom w:val="single" w:color="000000" w:sz="4" w:space="0"/>
            </w:tcBorders>
            <w:vAlign w:val="center"/>
          </w:tcPr>
          <w:p>
            <w:pPr>
              <w:spacing w:line="276" w:lineRule="auto"/>
              <w:rPr>
                <w:sz w:val="22"/>
                <w:szCs w:val="20"/>
              </w:rPr>
            </w:pPr>
            <w:r>
              <w:rPr>
                <w:rFonts w:hint="eastAsia"/>
                <w:sz w:val="22"/>
                <w:szCs w:val="20"/>
              </w:rPr>
              <w:t>1</w:t>
            </w:r>
            <w:r>
              <w:rPr>
                <w:sz w:val="22"/>
                <w:szCs w:val="20"/>
              </w:rPr>
              <w:t>.</w:t>
            </w:r>
            <w:r>
              <w:rPr>
                <w:rFonts w:hint="eastAsia"/>
                <w:sz w:val="22"/>
                <w:szCs w:val="20"/>
              </w:rPr>
              <w:t>活动情境</w:t>
            </w:r>
          </w:p>
          <w:p>
            <w:pPr>
              <w:spacing w:line="276" w:lineRule="auto"/>
              <w:rPr>
                <w:sz w:val="22"/>
                <w:szCs w:val="20"/>
              </w:rPr>
            </w:pPr>
            <w:r>
              <w:rPr>
                <w:rFonts w:hint="eastAsia"/>
                <w:sz w:val="22"/>
                <w:szCs w:val="20"/>
              </w:rPr>
              <w:t>2</w:t>
            </w:r>
            <w:r>
              <w:rPr>
                <w:sz w:val="22"/>
                <w:szCs w:val="20"/>
              </w:rPr>
              <w:t>.</w:t>
            </w:r>
            <w:r>
              <w:rPr>
                <w:rFonts w:hint="eastAsia"/>
                <w:sz w:val="22"/>
                <w:szCs w:val="20"/>
              </w:rPr>
              <w:t>活动任务</w:t>
            </w:r>
          </w:p>
          <w:p>
            <w:pPr>
              <w:spacing w:line="276" w:lineRule="auto"/>
              <w:rPr>
                <w:sz w:val="22"/>
                <w:szCs w:val="20"/>
              </w:rPr>
            </w:pPr>
            <w:r>
              <w:rPr>
                <w:rFonts w:hint="eastAsia"/>
                <w:sz w:val="22"/>
                <w:szCs w:val="20"/>
              </w:rPr>
              <w:t>3</w:t>
            </w:r>
            <w:r>
              <w:rPr>
                <w:sz w:val="22"/>
                <w:szCs w:val="20"/>
              </w:rPr>
              <w:t>.</w:t>
            </w:r>
            <w:r>
              <w:rPr>
                <w:rFonts w:hint="eastAsia"/>
                <w:sz w:val="22"/>
                <w:szCs w:val="20"/>
              </w:rPr>
              <w:t>活动评价</w:t>
            </w:r>
          </w:p>
        </w:tc>
        <w:tc>
          <w:tcPr>
            <w:tcW w:w="3219" w:type="dxa"/>
            <w:gridSpan w:val="5"/>
            <w:tcBorders>
              <w:top w:val="single" w:color="000000" w:sz="4" w:space="0"/>
              <w:bottom w:val="single" w:color="000000" w:sz="4" w:space="0"/>
            </w:tcBorders>
            <w:vAlign w:val="center"/>
          </w:tcPr>
          <w:p>
            <w:pPr>
              <w:spacing w:line="276" w:lineRule="auto"/>
              <w:jc w:val="center"/>
              <w:rPr>
                <w:b/>
                <w:bCs/>
              </w:rPr>
            </w:pPr>
          </w:p>
        </w:tc>
        <w:tc>
          <w:tcPr>
            <w:tcW w:w="382" w:type="dxa"/>
            <w:tcBorders>
              <w:top w:val="single" w:color="000000" w:sz="4" w:space="0"/>
              <w:bottom w:val="single" w:color="000000" w:sz="4" w:space="0"/>
            </w:tcBorders>
            <w:vAlign w:val="center"/>
          </w:tcPr>
          <w:p>
            <w:pPr>
              <w:spacing w:line="276" w:lineRule="auto"/>
              <w:jc w:val="center"/>
              <w:rPr>
                <w:b/>
                <w:bCs/>
              </w:rPr>
            </w:pPr>
          </w:p>
        </w:tc>
        <w:tc>
          <w:tcPr>
            <w:tcW w:w="397" w:type="dxa"/>
            <w:gridSpan w:val="2"/>
            <w:tcBorders>
              <w:top w:val="single" w:color="000000" w:sz="4" w:space="0"/>
              <w:bottom w:val="single" w:color="000000" w:sz="4" w:space="0"/>
            </w:tcBorders>
            <w:vAlign w:val="center"/>
          </w:tcPr>
          <w:p>
            <w:pPr>
              <w:spacing w:line="276" w:lineRule="auto"/>
              <w:jc w:val="center"/>
              <w:rPr>
                <w:b/>
                <w:bCs/>
              </w:rPr>
            </w:pPr>
          </w:p>
        </w:tc>
        <w:tc>
          <w:tcPr>
            <w:tcW w:w="468" w:type="dxa"/>
            <w:tcBorders>
              <w:top w:val="single" w:color="000000" w:sz="4" w:space="0"/>
              <w:bottom w:val="single" w:color="000000" w:sz="4" w:space="0"/>
            </w:tcBorders>
            <w:vAlign w:val="center"/>
          </w:tcPr>
          <w:p>
            <w:pPr>
              <w:spacing w:line="276" w:lineRule="auto"/>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176" w:type="dxa"/>
            <w:vMerge w:val="continue"/>
            <w:vAlign w:val="center"/>
          </w:tcPr>
          <w:p>
            <w:pPr>
              <w:spacing w:line="276" w:lineRule="auto"/>
              <w:jc w:val="center"/>
              <w:rPr>
                <w:b/>
                <w:bCs/>
                <w:sz w:val="21"/>
              </w:rPr>
            </w:pPr>
          </w:p>
        </w:tc>
        <w:tc>
          <w:tcPr>
            <w:tcW w:w="1323" w:type="dxa"/>
            <w:gridSpan w:val="2"/>
            <w:tcBorders>
              <w:top w:val="single" w:color="000000" w:sz="4" w:space="0"/>
            </w:tcBorders>
            <w:vAlign w:val="center"/>
          </w:tcPr>
          <w:p>
            <w:pPr>
              <w:spacing w:line="276" w:lineRule="auto"/>
              <w:jc w:val="center"/>
              <w:rPr>
                <w:b/>
                <w:bCs/>
              </w:rPr>
            </w:pPr>
            <w:r>
              <w:rPr>
                <w:rFonts w:hint="eastAsia" w:ascii="微软雅黑" w:hAnsi="微软雅黑" w:eastAsia="微软雅黑" w:cs="微软雅黑"/>
                <w:sz w:val="22"/>
                <w:szCs w:val="20"/>
              </w:rPr>
              <w:t>……</w:t>
            </w:r>
          </w:p>
        </w:tc>
        <w:tc>
          <w:tcPr>
            <w:tcW w:w="2327" w:type="dxa"/>
            <w:gridSpan w:val="4"/>
            <w:tcBorders>
              <w:top w:val="single" w:color="000000" w:sz="4" w:space="0"/>
            </w:tcBorders>
            <w:vAlign w:val="center"/>
          </w:tcPr>
          <w:p>
            <w:pPr>
              <w:spacing w:line="276" w:lineRule="auto"/>
              <w:jc w:val="center"/>
              <w:rPr>
                <w:sz w:val="22"/>
                <w:szCs w:val="20"/>
              </w:rPr>
            </w:pPr>
            <w:r>
              <w:rPr>
                <w:rFonts w:hint="eastAsia" w:ascii="微软雅黑" w:hAnsi="微软雅黑" w:eastAsia="微软雅黑" w:cs="微软雅黑"/>
                <w:sz w:val="22"/>
                <w:szCs w:val="20"/>
              </w:rPr>
              <w:t>…………</w:t>
            </w:r>
          </w:p>
        </w:tc>
        <w:tc>
          <w:tcPr>
            <w:tcW w:w="3219" w:type="dxa"/>
            <w:gridSpan w:val="5"/>
            <w:tcBorders>
              <w:top w:val="single" w:color="000000" w:sz="4" w:space="0"/>
            </w:tcBorders>
            <w:vAlign w:val="center"/>
          </w:tcPr>
          <w:p>
            <w:pPr>
              <w:spacing w:line="276" w:lineRule="auto"/>
              <w:jc w:val="center"/>
              <w:rPr>
                <w:b/>
                <w:bCs/>
              </w:rPr>
            </w:pPr>
            <w:r>
              <w:rPr>
                <w:rFonts w:hint="eastAsia" w:ascii="微软雅黑" w:hAnsi="微软雅黑" w:eastAsia="微软雅黑" w:cs="微软雅黑"/>
                <w:sz w:val="22"/>
                <w:szCs w:val="20"/>
              </w:rPr>
              <w:t>……</w:t>
            </w:r>
          </w:p>
        </w:tc>
        <w:tc>
          <w:tcPr>
            <w:tcW w:w="382" w:type="dxa"/>
            <w:tcBorders>
              <w:top w:val="single" w:color="000000" w:sz="4" w:space="0"/>
            </w:tcBorders>
            <w:vAlign w:val="center"/>
          </w:tcPr>
          <w:p>
            <w:pPr>
              <w:spacing w:line="276" w:lineRule="auto"/>
              <w:jc w:val="center"/>
              <w:rPr>
                <w:b/>
                <w:bCs/>
              </w:rPr>
            </w:pPr>
            <w:r>
              <w:rPr>
                <w:rFonts w:hint="eastAsia" w:ascii="微软雅黑" w:hAnsi="微软雅黑" w:eastAsia="微软雅黑" w:cs="微软雅黑"/>
                <w:sz w:val="22"/>
                <w:szCs w:val="20"/>
              </w:rPr>
              <w:t>…</w:t>
            </w:r>
          </w:p>
        </w:tc>
        <w:tc>
          <w:tcPr>
            <w:tcW w:w="397" w:type="dxa"/>
            <w:gridSpan w:val="2"/>
            <w:tcBorders>
              <w:top w:val="single" w:color="000000" w:sz="4" w:space="0"/>
            </w:tcBorders>
            <w:vAlign w:val="center"/>
          </w:tcPr>
          <w:p>
            <w:pPr>
              <w:spacing w:line="276" w:lineRule="auto"/>
              <w:jc w:val="center"/>
              <w:rPr>
                <w:b/>
                <w:bCs/>
              </w:rPr>
            </w:pPr>
            <w:r>
              <w:rPr>
                <w:rFonts w:hint="eastAsia" w:ascii="微软雅黑" w:hAnsi="微软雅黑" w:eastAsia="微软雅黑" w:cs="微软雅黑"/>
                <w:sz w:val="22"/>
                <w:szCs w:val="20"/>
              </w:rPr>
              <w:t>…</w:t>
            </w:r>
          </w:p>
        </w:tc>
        <w:tc>
          <w:tcPr>
            <w:tcW w:w="468" w:type="dxa"/>
            <w:tcBorders>
              <w:top w:val="single" w:color="000000" w:sz="4" w:space="0"/>
            </w:tcBorders>
            <w:vAlign w:val="center"/>
          </w:tcPr>
          <w:p>
            <w:pPr>
              <w:spacing w:line="276" w:lineRule="auto"/>
              <w:jc w:val="center"/>
              <w:rPr>
                <w:b/>
                <w:bCs/>
              </w:rPr>
            </w:pPr>
            <w:r>
              <w:rPr>
                <w:rFonts w:hint="eastAsia" w:ascii="微软雅黑" w:hAnsi="微软雅黑" w:eastAsia="微软雅黑" w:cs="微软雅黑"/>
                <w:sz w:val="22"/>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1176" w:type="dxa"/>
            <w:vAlign w:val="center"/>
          </w:tcPr>
          <w:p>
            <w:pPr>
              <w:spacing w:line="276" w:lineRule="auto"/>
              <w:jc w:val="center"/>
              <w:rPr>
                <w:b/>
                <w:bCs/>
              </w:rPr>
            </w:pPr>
            <w:r>
              <w:rPr>
                <w:rFonts w:hint="eastAsia"/>
                <w:b/>
                <w:bCs/>
              </w:rPr>
              <w:t>结束</w:t>
            </w:r>
          </w:p>
          <w:p>
            <w:pPr>
              <w:spacing w:line="276" w:lineRule="auto"/>
              <w:jc w:val="center"/>
              <w:rPr>
                <w:b/>
                <w:bCs/>
              </w:rPr>
            </w:pPr>
            <w:r>
              <w:rPr>
                <w:rFonts w:hint="eastAsia"/>
                <w:b/>
                <w:bCs/>
              </w:rPr>
              <w:t>部分</w:t>
            </w:r>
          </w:p>
          <w:p>
            <w:pPr>
              <w:spacing w:line="276" w:lineRule="auto"/>
              <w:jc w:val="center"/>
              <w:rPr>
                <w:b/>
                <w:bCs/>
              </w:rPr>
            </w:pPr>
            <w:r>
              <w:rPr>
                <w:rFonts w:hint="eastAsia"/>
                <w:b/>
                <w:bCs/>
                <w:sz w:val="21"/>
              </w:rPr>
              <w:t>（时间）</w:t>
            </w:r>
          </w:p>
        </w:tc>
        <w:tc>
          <w:tcPr>
            <w:tcW w:w="1323" w:type="dxa"/>
            <w:gridSpan w:val="2"/>
            <w:vAlign w:val="center"/>
          </w:tcPr>
          <w:p>
            <w:pPr>
              <w:spacing w:line="276" w:lineRule="auto"/>
              <w:jc w:val="center"/>
              <w:rPr>
                <w:b/>
                <w:bCs/>
              </w:rPr>
            </w:pPr>
          </w:p>
        </w:tc>
        <w:tc>
          <w:tcPr>
            <w:tcW w:w="2327" w:type="dxa"/>
            <w:gridSpan w:val="4"/>
            <w:tcBorders>
              <w:right w:val="single" w:color="000000" w:sz="4" w:space="0"/>
            </w:tcBorders>
            <w:vAlign w:val="center"/>
          </w:tcPr>
          <w:p>
            <w:pPr>
              <w:spacing w:line="276" w:lineRule="auto"/>
              <w:rPr>
                <w:sz w:val="22"/>
                <w:szCs w:val="20"/>
              </w:rPr>
            </w:pPr>
            <w:r>
              <w:rPr>
                <w:rFonts w:hint="eastAsia"/>
                <w:sz w:val="22"/>
                <w:szCs w:val="20"/>
              </w:rPr>
              <w:t>1</w:t>
            </w:r>
            <w:r>
              <w:rPr>
                <w:sz w:val="22"/>
                <w:szCs w:val="20"/>
              </w:rPr>
              <w:t>.</w:t>
            </w:r>
            <w:r>
              <w:rPr>
                <w:rFonts w:hint="eastAsia"/>
                <w:sz w:val="22"/>
                <w:szCs w:val="20"/>
              </w:rPr>
              <w:t>活动情境</w:t>
            </w:r>
          </w:p>
          <w:p>
            <w:pPr>
              <w:spacing w:line="276" w:lineRule="auto"/>
              <w:rPr>
                <w:sz w:val="22"/>
                <w:szCs w:val="20"/>
              </w:rPr>
            </w:pPr>
            <w:r>
              <w:rPr>
                <w:rFonts w:hint="eastAsia"/>
                <w:sz w:val="22"/>
                <w:szCs w:val="20"/>
              </w:rPr>
              <w:t>2</w:t>
            </w:r>
            <w:r>
              <w:rPr>
                <w:sz w:val="22"/>
                <w:szCs w:val="20"/>
              </w:rPr>
              <w:t>.</w:t>
            </w:r>
            <w:r>
              <w:rPr>
                <w:rFonts w:hint="eastAsia"/>
                <w:sz w:val="22"/>
                <w:szCs w:val="20"/>
              </w:rPr>
              <w:t>活动任务</w:t>
            </w:r>
          </w:p>
          <w:p>
            <w:pPr>
              <w:spacing w:line="276" w:lineRule="auto"/>
              <w:rPr>
                <w:b/>
                <w:bCs/>
              </w:rPr>
            </w:pPr>
            <w:r>
              <w:rPr>
                <w:rFonts w:hint="eastAsia"/>
                <w:sz w:val="22"/>
                <w:szCs w:val="20"/>
              </w:rPr>
              <w:t>3</w:t>
            </w:r>
            <w:r>
              <w:rPr>
                <w:sz w:val="22"/>
                <w:szCs w:val="20"/>
              </w:rPr>
              <w:t>.</w:t>
            </w:r>
            <w:r>
              <w:rPr>
                <w:rFonts w:hint="eastAsia"/>
                <w:sz w:val="22"/>
                <w:szCs w:val="20"/>
              </w:rPr>
              <w:t>活动评价</w:t>
            </w:r>
          </w:p>
        </w:tc>
        <w:tc>
          <w:tcPr>
            <w:tcW w:w="3219" w:type="dxa"/>
            <w:gridSpan w:val="5"/>
            <w:tcBorders>
              <w:left w:val="single" w:color="000000" w:sz="4" w:space="0"/>
              <w:right w:val="single" w:color="000000" w:sz="4" w:space="0"/>
            </w:tcBorders>
            <w:vAlign w:val="center"/>
          </w:tcPr>
          <w:p>
            <w:pPr>
              <w:spacing w:line="276" w:lineRule="auto"/>
              <w:jc w:val="center"/>
              <w:rPr>
                <w:b/>
                <w:bCs/>
              </w:rPr>
            </w:pPr>
          </w:p>
        </w:tc>
        <w:tc>
          <w:tcPr>
            <w:tcW w:w="382" w:type="dxa"/>
            <w:tcBorders>
              <w:left w:val="single" w:color="000000" w:sz="4" w:space="0"/>
            </w:tcBorders>
            <w:vAlign w:val="center"/>
          </w:tcPr>
          <w:p>
            <w:pPr>
              <w:spacing w:line="276" w:lineRule="auto"/>
              <w:jc w:val="center"/>
              <w:rPr>
                <w:b/>
                <w:bCs/>
              </w:rPr>
            </w:pPr>
          </w:p>
        </w:tc>
        <w:tc>
          <w:tcPr>
            <w:tcW w:w="397" w:type="dxa"/>
            <w:gridSpan w:val="2"/>
            <w:vAlign w:val="center"/>
          </w:tcPr>
          <w:p>
            <w:pPr>
              <w:spacing w:line="276" w:lineRule="auto"/>
              <w:jc w:val="center"/>
              <w:rPr>
                <w:b/>
                <w:bCs/>
              </w:rPr>
            </w:pPr>
          </w:p>
        </w:tc>
        <w:tc>
          <w:tcPr>
            <w:tcW w:w="468" w:type="dxa"/>
            <w:vAlign w:val="center"/>
          </w:tcPr>
          <w:p>
            <w:pPr>
              <w:spacing w:line="276" w:lineRule="auto"/>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176" w:type="dxa"/>
            <w:vMerge w:val="restart"/>
            <w:vAlign w:val="center"/>
          </w:tcPr>
          <w:p>
            <w:pPr>
              <w:spacing w:line="276" w:lineRule="auto"/>
              <w:jc w:val="center"/>
              <w:rPr>
                <w:b/>
                <w:bCs/>
                <w:sz w:val="21"/>
              </w:rPr>
            </w:pPr>
            <w:r>
              <w:rPr>
                <w:rFonts w:hint="eastAsia"/>
                <w:b/>
                <w:bCs/>
              </w:rPr>
              <w:t>预计运动负荷</w:t>
            </w:r>
          </w:p>
        </w:tc>
        <w:tc>
          <w:tcPr>
            <w:tcW w:w="4740" w:type="dxa"/>
            <w:gridSpan w:val="9"/>
            <w:tcBorders>
              <w:right w:val="single" w:color="000000" w:sz="4" w:space="0"/>
            </w:tcBorders>
            <w:vAlign w:val="center"/>
          </w:tcPr>
          <w:p>
            <w:pPr>
              <w:spacing w:line="276" w:lineRule="auto"/>
              <w:jc w:val="center"/>
              <w:rPr>
                <w:b/>
                <w:bCs/>
              </w:rPr>
            </w:pPr>
            <w:r>
              <w:rPr>
                <w:rFonts w:hint="eastAsia"/>
                <w:b/>
                <w:bCs/>
              </w:rPr>
              <w:t>运动密度</w:t>
            </w:r>
          </w:p>
        </w:tc>
        <w:tc>
          <w:tcPr>
            <w:tcW w:w="3376" w:type="dxa"/>
            <w:gridSpan w:val="6"/>
            <w:tcBorders>
              <w:left w:val="single" w:color="000000" w:sz="4" w:space="0"/>
            </w:tcBorders>
            <w:vAlign w:val="center"/>
          </w:tcPr>
          <w:p>
            <w:pPr>
              <w:spacing w:line="276" w:lineRule="auto"/>
              <w:jc w:val="center"/>
              <w:rPr>
                <w:rFonts w:hint="eastAsia"/>
                <w:b/>
                <w:bCs/>
              </w:rPr>
            </w:pPr>
            <w:r>
              <w:rPr>
                <w:rFonts w:hint="eastAsia"/>
                <w:b/>
                <w:bCs/>
              </w:rPr>
              <w:t>运动强度</w:t>
            </w:r>
          </w:p>
          <w:p>
            <w:pPr>
              <w:spacing w:line="276" w:lineRule="auto"/>
              <w:jc w:val="center"/>
              <w:rPr>
                <w:rFonts w:hint="eastAsia" w:eastAsia="宋体"/>
                <w:b/>
                <w:bCs/>
                <w:lang w:eastAsia="zh-CN"/>
              </w:rPr>
            </w:pPr>
            <w:r>
              <w:rPr>
                <w:rFonts w:hint="eastAsia"/>
                <w:b/>
                <w:bCs/>
                <w:sz w:val="22"/>
                <w:szCs w:val="20"/>
                <w:lang w:eastAsia="zh-CN"/>
              </w:rPr>
              <w:t>（</w:t>
            </w:r>
            <w:r>
              <w:rPr>
                <w:rFonts w:hint="eastAsia"/>
                <w:b/>
                <w:bCs/>
                <w:sz w:val="22"/>
                <w:szCs w:val="20"/>
                <w:lang w:val="en-US" w:eastAsia="zh-CN"/>
              </w:rPr>
              <w:t>平均心率：140－160次/分</w:t>
            </w:r>
            <w:r>
              <w:rPr>
                <w:rFonts w:hint="eastAsia"/>
                <w:b/>
                <w:bCs/>
                <w:sz w:val="22"/>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76" w:type="dxa"/>
            <w:vMerge w:val="continue"/>
            <w:vAlign w:val="center"/>
          </w:tcPr>
          <w:p>
            <w:pPr>
              <w:spacing w:line="276" w:lineRule="auto"/>
              <w:jc w:val="center"/>
              <w:rPr>
                <w:b/>
                <w:bCs/>
              </w:rPr>
            </w:pPr>
          </w:p>
        </w:tc>
        <w:tc>
          <w:tcPr>
            <w:tcW w:w="1618" w:type="dxa"/>
            <w:gridSpan w:val="3"/>
            <w:tcBorders>
              <w:right w:val="single" w:color="000000" w:sz="4" w:space="0"/>
            </w:tcBorders>
            <w:vAlign w:val="center"/>
          </w:tcPr>
          <w:p>
            <w:pPr>
              <w:spacing w:line="276" w:lineRule="auto"/>
              <w:jc w:val="center"/>
              <w:rPr>
                <w:rFonts w:hint="eastAsia"/>
                <w:b/>
                <w:bCs/>
              </w:rPr>
            </w:pPr>
            <w:r>
              <w:rPr>
                <w:rFonts w:hint="eastAsia"/>
                <w:b/>
                <w:bCs/>
              </w:rPr>
              <w:t>群体</w:t>
            </w:r>
          </w:p>
          <w:p>
            <w:pPr>
              <w:spacing w:line="276" w:lineRule="auto"/>
              <w:jc w:val="center"/>
              <w:rPr>
                <w:rFonts w:hint="eastAsia" w:eastAsia="宋体"/>
                <w:b/>
                <w:bCs/>
                <w:lang w:eastAsia="zh-CN"/>
              </w:rPr>
            </w:pPr>
            <w:r>
              <w:rPr>
                <w:rFonts w:hint="eastAsia"/>
                <w:b/>
                <w:bCs/>
                <w:sz w:val="21"/>
                <w:szCs w:val="18"/>
                <w:lang w:eastAsia="zh-CN"/>
              </w:rPr>
              <w:t>（</w:t>
            </w:r>
            <w:r>
              <w:rPr>
                <w:rFonts w:hint="eastAsia"/>
                <w:b/>
                <w:bCs/>
                <w:sz w:val="21"/>
                <w:szCs w:val="18"/>
                <w:lang w:val="en-US" w:eastAsia="zh-CN"/>
              </w:rPr>
              <w:t>75%及以上</w:t>
            </w:r>
            <w:r>
              <w:rPr>
                <w:rFonts w:hint="eastAsia"/>
                <w:b/>
                <w:bCs/>
                <w:sz w:val="21"/>
                <w:szCs w:val="18"/>
                <w:lang w:eastAsia="zh-CN"/>
              </w:rPr>
              <w:t>）</w:t>
            </w:r>
          </w:p>
        </w:tc>
        <w:tc>
          <w:tcPr>
            <w:tcW w:w="649" w:type="dxa"/>
            <w:tcBorders>
              <w:left w:val="single" w:color="000000" w:sz="4" w:space="0"/>
              <w:right w:val="single" w:color="000000" w:sz="4" w:space="0"/>
            </w:tcBorders>
            <w:vAlign w:val="center"/>
          </w:tcPr>
          <w:p>
            <w:pPr>
              <w:spacing w:line="276" w:lineRule="auto"/>
              <w:jc w:val="center"/>
              <w:rPr>
                <w:rFonts w:hint="default" w:eastAsia="宋体"/>
                <w:b/>
                <w:bCs/>
                <w:lang w:val="en-US" w:eastAsia="zh-CN"/>
              </w:rPr>
            </w:pPr>
          </w:p>
        </w:tc>
        <w:tc>
          <w:tcPr>
            <w:tcW w:w="1688" w:type="dxa"/>
            <w:gridSpan w:val="3"/>
            <w:tcBorders>
              <w:left w:val="single" w:color="000000" w:sz="4" w:space="0"/>
              <w:right w:val="single" w:color="000000" w:sz="4" w:space="0"/>
            </w:tcBorders>
            <w:vAlign w:val="center"/>
          </w:tcPr>
          <w:p>
            <w:pPr>
              <w:spacing w:line="276" w:lineRule="auto"/>
              <w:jc w:val="center"/>
              <w:rPr>
                <w:rFonts w:hint="eastAsia"/>
                <w:b/>
                <w:bCs/>
              </w:rPr>
            </w:pPr>
            <w:r>
              <w:rPr>
                <w:rFonts w:hint="eastAsia"/>
                <w:b/>
                <w:bCs/>
              </w:rPr>
              <w:t>个体</w:t>
            </w:r>
          </w:p>
          <w:p>
            <w:pPr>
              <w:spacing w:line="276" w:lineRule="auto"/>
              <w:jc w:val="center"/>
              <w:rPr>
                <w:rFonts w:hint="eastAsia" w:eastAsia="宋体"/>
                <w:b/>
                <w:bCs/>
                <w:lang w:eastAsia="zh-CN"/>
              </w:rPr>
            </w:pPr>
            <w:r>
              <w:rPr>
                <w:rFonts w:hint="eastAsia"/>
                <w:b/>
                <w:bCs/>
                <w:sz w:val="22"/>
                <w:szCs w:val="20"/>
                <w:lang w:eastAsia="zh-CN"/>
              </w:rPr>
              <w:t>（</w:t>
            </w:r>
            <w:r>
              <w:rPr>
                <w:rFonts w:hint="eastAsia"/>
                <w:b/>
                <w:bCs/>
                <w:sz w:val="22"/>
                <w:szCs w:val="20"/>
                <w:lang w:val="en-US" w:eastAsia="zh-CN"/>
              </w:rPr>
              <w:t>50%及以上</w:t>
            </w:r>
            <w:r>
              <w:rPr>
                <w:rFonts w:hint="eastAsia"/>
                <w:b/>
                <w:bCs/>
                <w:sz w:val="22"/>
                <w:szCs w:val="20"/>
                <w:lang w:eastAsia="zh-CN"/>
              </w:rPr>
              <w:t>）</w:t>
            </w:r>
          </w:p>
        </w:tc>
        <w:tc>
          <w:tcPr>
            <w:tcW w:w="785" w:type="dxa"/>
            <w:gridSpan w:val="2"/>
            <w:tcBorders>
              <w:left w:val="single" w:color="000000" w:sz="4" w:space="0"/>
              <w:right w:val="single" w:color="000000" w:sz="4" w:space="0"/>
            </w:tcBorders>
            <w:vAlign w:val="center"/>
          </w:tcPr>
          <w:p>
            <w:pPr>
              <w:spacing w:line="276" w:lineRule="auto"/>
              <w:jc w:val="both"/>
              <w:rPr>
                <w:rFonts w:hint="default" w:eastAsia="宋体"/>
                <w:b/>
                <w:bCs/>
                <w:lang w:val="en-US" w:eastAsia="zh-CN"/>
              </w:rPr>
            </w:pPr>
          </w:p>
        </w:tc>
        <w:tc>
          <w:tcPr>
            <w:tcW w:w="3376" w:type="dxa"/>
            <w:gridSpan w:val="6"/>
            <w:tcBorders>
              <w:left w:val="single" w:color="000000" w:sz="4" w:space="0"/>
            </w:tcBorders>
            <w:vAlign w:val="center"/>
          </w:tcPr>
          <w:p>
            <w:pPr>
              <w:spacing w:line="276" w:lineRule="auto"/>
              <w:jc w:val="center"/>
              <w:rPr>
                <w:rFonts w:hint="default" w:eastAsia="宋体"/>
                <w:b/>
                <w:bCs/>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9" w:hRule="atLeast"/>
          <w:jc w:val="center"/>
        </w:trPr>
        <w:tc>
          <w:tcPr>
            <w:tcW w:w="1176" w:type="dxa"/>
            <w:vAlign w:val="center"/>
          </w:tcPr>
          <w:p>
            <w:pPr>
              <w:spacing w:line="276" w:lineRule="auto"/>
              <w:jc w:val="center"/>
              <w:rPr>
                <w:b/>
                <w:bCs/>
              </w:rPr>
            </w:pPr>
            <w:r>
              <w:rPr>
                <w:rFonts w:hint="eastAsia"/>
                <w:b/>
                <w:bCs/>
              </w:rPr>
              <w:t>课后</w:t>
            </w:r>
          </w:p>
          <w:p>
            <w:pPr>
              <w:spacing w:line="276" w:lineRule="auto"/>
              <w:jc w:val="center"/>
              <w:rPr>
                <w:b/>
                <w:bCs/>
              </w:rPr>
            </w:pPr>
            <w:r>
              <w:rPr>
                <w:rFonts w:hint="eastAsia"/>
                <w:b/>
                <w:bCs/>
              </w:rPr>
              <w:t>反思</w:t>
            </w:r>
          </w:p>
        </w:tc>
        <w:tc>
          <w:tcPr>
            <w:tcW w:w="8116" w:type="dxa"/>
            <w:gridSpan w:val="15"/>
            <w:vAlign w:val="center"/>
          </w:tcPr>
          <w:p>
            <w:pPr>
              <w:spacing w:line="276" w:lineRule="auto"/>
              <w:jc w:val="center"/>
              <w:rPr>
                <w:b/>
                <w:bCs/>
              </w:rPr>
            </w:pPr>
          </w:p>
        </w:tc>
      </w:tr>
    </w:tbl>
    <w:p>
      <w:r>
        <w:rPr>
          <w:rFonts w:hint="eastAsia"/>
        </w:rPr>
        <w:t xml:space="preserve"> </w:t>
      </w:r>
      <w:r>
        <w:t xml:space="preserve">  </w:t>
      </w:r>
    </w:p>
    <w:p>
      <w:pPr>
        <w:jc w:val="center"/>
        <w:rPr>
          <w:b/>
          <w:bCs/>
          <w:sz w:val="32"/>
          <w:szCs w:val="24"/>
        </w:rPr>
      </w:pPr>
    </w:p>
    <w:p>
      <w:pPr>
        <w:jc w:val="center"/>
        <w:rPr>
          <w:b/>
          <w:bCs/>
          <w:sz w:val="32"/>
          <w:szCs w:val="24"/>
        </w:rPr>
      </w:pPr>
    </w:p>
    <w:p>
      <w:pPr>
        <w:jc w:val="center"/>
        <w:rPr>
          <w:b/>
          <w:bCs/>
          <w:sz w:val="32"/>
          <w:szCs w:val="24"/>
        </w:rPr>
      </w:pPr>
    </w:p>
    <w:p>
      <w:pPr>
        <w:rPr>
          <w:b/>
          <w:bCs/>
          <w:sz w:val="32"/>
          <w:szCs w:val="24"/>
        </w:rPr>
      </w:pPr>
      <w:r>
        <w:rPr>
          <w:b/>
          <w:bCs/>
          <w:sz w:val="32"/>
          <w:szCs w:val="24"/>
        </w:rPr>
        <w:br w:type="page"/>
      </w:r>
    </w:p>
    <w:p>
      <w:pPr>
        <w:jc w:val="center"/>
        <w:rPr>
          <w:b/>
          <w:bCs/>
          <w:sz w:val="32"/>
          <w:szCs w:val="24"/>
        </w:rPr>
      </w:pPr>
    </w:p>
    <w:p>
      <w:pPr>
        <w:pStyle w:val="9"/>
        <w:spacing w:before="156" w:beforeLines="50" w:beforeAutospacing="0" w:after="156" w:afterLines="50" w:afterAutospacing="0"/>
        <w:textAlignment w:val="baseline"/>
        <w:rPr>
          <w:rFonts w:hint="eastAsia"/>
          <w:b/>
          <w:bCs/>
          <w:sz w:val="32"/>
          <w:szCs w:val="24"/>
        </w:rPr>
      </w:pPr>
      <w:r>
        <w:rPr>
          <w:rFonts w:hint="eastAsia" w:ascii="宋体" w:hAnsi="宋体"/>
          <w:b/>
          <w:color w:val="000000" w:themeColor="dark1"/>
          <w:kern w:val="24"/>
          <w:szCs w:val="24"/>
          <w14:textFill>
            <w14:solidFill>
              <w14:schemeClr w14:val="dk1"/>
            </w14:solidFill>
          </w14:textFill>
        </w:rPr>
        <w:t>【参考</w:t>
      </w:r>
      <w:r>
        <w:rPr>
          <w:rFonts w:hint="eastAsia" w:ascii="宋体" w:hAnsi="宋体"/>
          <w:b/>
          <w:color w:val="000000" w:themeColor="dark1"/>
          <w:kern w:val="24"/>
          <w:szCs w:val="24"/>
          <w:lang w:eastAsia="zh-CN"/>
          <w14:textFill>
            <w14:solidFill>
              <w14:schemeClr w14:val="dk1"/>
            </w14:solidFill>
          </w14:textFill>
        </w:rPr>
        <w:t>案例</w:t>
      </w:r>
      <w:r>
        <w:rPr>
          <w:rFonts w:hint="eastAsia" w:ascii="宋体" w:hAnsi="宋体"/>
          <w:b/>
          <w:color w:val="000000" w:themeColor="dark1"/>
          <w:kern w:val="24"/>
          <w:szCs w:val="24"/>
          <w14:textFill>
            <w14:solidFill>
              <w14:schemeClr w14:val="dk1"/>
            </w14:solidFill>
          </w14:textFill>
        </w:rPr>
        <w:t>】</w:t>
      </w:r>
    </w:p>
    <w:p>
      <w:pPr>
        <w:keepNext w:val="0"/>
        <w:keepLines w:val="0"/>
        <w:pageBreakBefore w:val="0"/>
        <w:kinsoku/>
        <w:wordWrap/>
        <w:overflowPunct/>
        <w:topLinePunct w:val="0"/>
        <w:autoSpaceDE/>
        <w:autoSpaceDN/>
        <w:bidi w:val="0"/>
        <w:adjustRightInd/>
        <w:snapToGrid/>
        <w:jc w:val="center"/>
        <w:textAlignment w:val="auto"/>
        <w:rPr>
          <w:rFonts w:hint="eastAsia" w:ascii="楷体" w:hAnsi="楷体" w:eastAsia="楷体" w:cs="楷体"/>
          <w:b/>
          <w:bCs/>
          <w:sz w:val="32"/>
          <w:szCs w:val="24"/>
        </w:rPr>
      </w:pPr>
      <w:r>
        <w:rPr>
          <w:rFonts w:hint="eastAsia" w:ascii="楷体" w:hAnsi="楷体" w:eastAsia="楷体" w:cs="楷体"/>
          <w:b/>
          <w:bCs/>
          <w:sz w:val="32"/>
          <w:szCs w:val="24"/>
        </w:rPr>
        <w:t>二年级攀登绳架</w:t>
      </w:r>
      <w:r>
        <w:rPr>
          <w:rFonts w:hint="eastAsia" w:ascii="楷体" w:hAnsi="楷体" w:eastAsia="楷体" w:cs="楷体"/>
          <w:b/>
          <w:bCs/>
          <w:sz w:val="32"/>
          <w:szCs w:val="24"/>
          <w:lang w:eastAsia="zh-CN"/>
        </w:rPr>
        <w:t>第一课时</w:t>
      </w:r>
      <w:r>
        <w:rPr>
          <w:rFonts w:hint="eastAsia" w:ascii="楷体" w:hAnsi="楷体" w:eastAsia="楷体" w:cs="楷体"/>
          <w:b/>
          <w:bCs/>
          <w:sz w:val="32"/>
          <w:szCs w:val="24"/>
        </w:rPr>
        <w:t>教学设计</w:t>
      </w:r>
    </w:p>
    <w:p>
      <w:pPr>
        <w:keepNext w:val="0"/>
        <w:keepLines w:val="0"/>
        <w:pageBreakBefore w:val="0"/>
        <w:kinsoku/>
        <w:wordWrap/>
        <w:overflowPunct/>
        <w:topLinePunct w:val="0"/>
        <w:autoSpaceDE/>
        <w:autoSpaceDN/>
        <w:bidi w:val="0"/>
        <w:adjustRightInd/>
        <w:snapToGrid/>
        <w:textAlignment w:val="auto"/>
        <w:rPr>
          <w:rFonts w:hint="eastAsia" w:ascii="楷体" w:hAnsi="楷体" w:eastAsia="楷体" w:cs="楷体"/>
          <w:sz w:val="28"/>
          <w:szCs w:val="22"/>
        </w:rPr>
      </w:pPr>
      <w:r>
        <w:rPr>
          <w:rFonts w:hint="eastAsia" w:ascii="楷体" w:hAnsi="楷体" w:eastAsia="楷体" w:cs="楷体"/>
          <w:b/>
          <w:bCs/>
          <w:sz w:val="28"/>
          <w:szCs w:val="22"/>
        </w:rPr>
        <w:t>一、相关分析</w:t>
      </w:r>
    </w:p>
    <w:p>
      <w:pPr>
        <w:keepNext w:val="0"/>
        <w:keepLines w:val="0"/>
        <w:pageBreakBefore w:val="0"/>
        <w:kinsoku/>
        <w:wordWrap/>
        <w:overflowPunct/>
        <w:topLinePunct w:val="0"/>
        <w:autoSpaceDE/>
        <w:autoSpaceDN/>
        <w:bidi w:val="0"/>
        <w:adjustRightInd/>
        <w:snapToGrid/>
        <w:textAlignment w:val="auto"/>
        <w:rPr>
          <w:rFonts w:hint="eastAsia" w:ascii="楷体" w:hAnsi="楷体" w:eastAsia="楷体" w:cs="楷体"/>
        </w:rPr>
      </w:pPr>
      <w:r>
        <w:rPr>
          <w:rFonts w:hint="eastAsia" w:ascii="楷体" w:hAnsi="楷体" w:eastAsia="楷体" w:cs="楷体"/>
        </w:rPr>
        <w:t>（一）教材分析</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攀登绳架是小学《体育与健身》基本内容 I 攀登与爬越中的基础内容，它能够发展学生的上、下肢力量、灵敏、协调、平衡等身体素质，提高身体的控制力。培养学生敢于挑战，勇于战胜自我的品质。本课通过一系列游戏活动，体验不同场景下的手脚依次爬行的方法，提高身体的协调、平衡能力。在保护与帮助下知道手抓牢、脚踏稳三点固定依附在绳架上的动作方法。</w:t>
      </w:r>
    </w:p>
    <w:p>
      <w:pPr>
        <w:keepNext w:val="0"/>
        <w:keepLines w:val="0"/>
        <w:pageBreakBefore w:val="0"/>
        <w:kinsoku/>
        <w:wordWrap/>
        <w:overflowPunct/>
        <w:topLinePunct w:val="0"/>
        <w:autoSpaceDE/>
        <w:autoSpaceDN/>
        <w:bidi w:val="0"/>
        <w:adjustRightInd/>
        <w:snapToGrid/>
        <w:textAlignment w:val="auto"/>
        <w:rPr>
          <w:rFonts w:hint="eastAsia" w:ascii="楷体" w:hAnsi="楷体" w:eastAsia="楷体" w:cs="楷体"/>
        </w:rPr>
      </w:pPr>
      <w:r>
        <w:rPr>
          <w:rFonts w:hint="eastAsia" w:ascii="楷体" w:hAnsi="楷体" w:eastAsia="楷体" w:cs="楷体"/>
        </w:rPr>
        <w:t>（二）学情分析</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b/>
          <w:szCs w:val="24"/>
        </w:rPr>
      </w:pPr>
      <w:r>
        <w:rPr>
          <w:rFonts w:hint="eastAsia" w:ascii="楷体" w:hAnsi="楷体" w:eastAsia="楷体" w:cs="楷体"/>
          <w:szCs w:val="24"/>
        </w:rPr>
        <w:t>该班学习氛围浓厚，学习习惯较好，喜欢体育运动，身体素质水平较高；但低年级的学生有意注意力时间短，厌倦枯燥不变的学习内容。因此，根据学生的实际情况，本课设计多个游戏内容，使他们始终保持积极的学习态度。</w:t>
      </w:r>
    </w:p>
    <w:p>
      <w:pPr>
        <w:keepNext w:val="0"/>
        <w:keepLines w:val="0"/>
        <w:pageBreakBefore w:val="0"/>
        <w:kinsoku/>
        <w:wordWrap/>
        <w:overflowPunct/>
        <w:topLinePunct w:val="0"/>
        <w:autoSpaceDE/>
        <w:autoSpaceDN/>
        <w:bidi w:val="0"/>
        <w:adjustRightInd/>
        <w:snapToGrid/>
        <w:textAlignment w:val="auto"/>
        <w:rPr>
          <w:rFonts w:hint="eastAsia" w:ascii="楷体" w:hAnsi="楷体" w:eastAsia="楷体" w:cs="楷体"/>
          <w:b/>
          <w:bCs/>
          <w:sz w:val="28"/>
          <w:szCs w:val="22"/>
        </w:rPr>
      </w:pPr>
      <w:r>
        <w:rPr>
          <w:rFonts w:hint="eastAsia" w:ascii="楷体" w:hAnsi="楷体" w:eastAsia="楷体" w:cs="楷体"/>
          <w:b/>
          <w:bCs/>
          <w:sz w:val="28"/>
          <w:szCs w:val="22"/>
        </w:rPr>
        <w:t>二、学习目标</w:t>
      </w:r>
    </w:p>
    <w:p>
      <w:pPr>
        <w:keepNext w:val="0"/>
        <w:keepLines w:val="0"/>
        <w:pageBreakBefore w:val="0"/>
        <w:kinsoku/>
        <w:wordWrap/>
        <w:overflowPunct/>
        <w:topLinePunct w:val="0"/>
        <w:autoSpaceDE/>
        <w:autoSpaceDN/>
        <w:bidi w:val="0"/>
        <w:adjustRightInd/>
        <w:snapToGrid/>
        <w:textAlignment w:val="auto"/>
        <w:rPr>
          <w:rFonts w:hint="eastAsia" w:ascii="楷体" w:hAnsi="楷体" w:eastAsia="楷体" w:cs="楷体"/>
        </w:rPr>
      </w:pPr>
      <w:r>
        <w:rPr>
          <w:rFonts w:hint="eastAsia" w:ascii="楷体" w:hAnsi="楷体" w:eastAsia="楷体" w:cs="楷体"/>
        </w:rPr>
        <w:t>（一）运动能力</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rPr>
      </w:pPr>
      <w:r>
        <w:rPr>
          <w:rFonts w:hint="eastAsia" w:ascii="楷体" w:hAnsi="楷体" w:eastAsia="楷体" w:cs="楷体"/>
        </w:rPr>
        <w:t>了解简单的攀登知识，体验在不同场景下的手脚依次爬行的方法；在保护与帮助下掌握手抓牢、脚踏稳三点固定依附攀登绳架的技术动作并会运用；学生能主动发展平衡、协调、攀登能力，增强上、下肢力量。</w:t>
      </w:r>
    </w:p>
    <w:p>
      <w:pPr>
        <w:keepNext w:val="0"/>
        <w:keepLines w:val="0"/>
        <w:pageBreakBefore w:val="0"/>
        <w:kinsoku/>
        <w:wordWrap/>
        <w:overflowPunct/>
        <w:topLinePunct w:val="0"/>
        <w:autoSpaceDE/>
        <w:autoSpaceDN/>
        <w:bidi w:val="0"/>
        <w:adjustRightInd/>
        <w:snapToGrid/>
        <w:textAlignment w:val="auto"/>
        <w:rPr>
          <w:rFonts w:hint="eastAsia" w:ascii="楷体" w:hAnsi="楷体" w:eastAsia="楷体" w:cs="楷体"/>
        </w:rPr>
      </w:pPr>
      <w:r>
        <w:rPr>
          <w:rFonts w:hint="eastAsia" w:ascii="楷体" w:hAnsi="楷体" w:eastAsia="楷体" w:cs="楷体"/>
        </w:rPr>
        <w:t>（二）健康行为</w:t>
      </w:r>
    </w:p>
    <w:p>
      <w:pPr>
        <w:keepNext w:val="0"/>
        <w:keepLines w:val="0"/>
        <w:pageBreakBefore w:val="0"/>
        <w:widowControl/>
        <w:kinsoku/>
        <w:wordWrap/>
        <w:overflowPunct/>
        <w:topLinePunct w:val="0"/>
        <w:autoSpaceDE/>
        <w:autoSpaceDN/>
        <w:bidi w:val="0"/>
        <w:adjustRightInd/>
        <w:snapToGrid/>
        <w:ind w:firstLine="480" w:firstLineChars="200"/>
        <w:textAlignment w:val="auto"/>
        <w:rPr>
          <w:rFonts w:hint="eastAsia" w:ascii="楷体" w:hAnsi="楷体" w:eastAsia="楷体" w:cs="楷体"/>
        </w:rPr>
      </w:pPr>
      <w:r>
        <w:rPr>
          <w:rFonts w:hint="eastAsia" w:ascii="楷体" w:hAnsi="楷体" w:eastAsia="楷体" w:cs="楷体"/>
        </w:rPr>
        <w:t>学生运用已学的攀爬方法主动地进行动作练习与身体活动；在练习中表现出一定的安全活动意识。</w:t>
      </w:r>
    </w:p>
    <w:p>
      <w:pPr>
        <w:keepNext w:val="0"/>
        <w:keepLines w:val="0"/>
        <w:pageBreakBefore w:val="0"/>
        <w:kinsoku/>
        <w:wordWrap/>
        <w:overflowPunct/>
        <w:topLinePunct w:val="0"/>
        <w:autoSpaceDE/>
        <w:autoSpaceDN/>
        <w:bidi w:val="0"/>
        <w:adjustRightInd/>
        <w:snapToGrid/>
        <w:textAlignment w:val="auto"/>
        <w:rPr>
          <w:rFonts w:hint="eastAsia" w:ascii="楷体" w:hAnsi="楷体" w:eastAsia="楷体" w:cs="楷体"/>
        </w:rPr>
      </w:pPr>
      <w:r>
        <w:rPr>
          <w:rFonts w:hint="eastAsia" w:ascii="楷体" w:hAnsi="楷体" w:eastAsia="楷体" w:cs="楷体"/>
        </w:rPr>
        <w:t>（三）体育品德</w:t>
      </w:r>
    </w:p>
    <w:p>
      <w:pPr>
        <w:pStyle w:val="22"/>
        <w:keepNext w:val="0"/>
        <w:keepLines w:val="0"/>
        <w:pageBreakBefore w:val="0"/>
        <w:kinsoku/>
        <w:wordWrap/>
        <w:overflowPunct/>
        <w:topLinePunct w:val="0"/>
        <w:autoSpaceDE/>
        <w:autoSpaceDN/>
        <w:bidi w:val="0"/>
        <w:adjustRightInd/>
        <w:snapToGrid/>
        <w:ind w:firstLine="480"/>
        <w:textAlignment w:val="auto"/>
        <w:rPr>
          <w:rFonts w:hint="eastAsia" w:ascii="楷体" w:hAnsi="楷体" w:eastAsia="楷体" w:cs="楷体"/>
          <w:b/>
          <w:bCs/>
        </w:rPr>
      </w:pPr>
      <w:r>
        <w:rPr>
          <w:rFonts w:hint="eastAsia" w:ascii="楷体" w:hAnsi="楷体" w:eastAsia="楷体" w:cs="楷体"/>
        </w:rPr>
        <w:t>能与伙伴积极交流攀登绳架等活动时的心理感受，享受攀登游戏活动带来的快乐，养成合作学练的习惯。</w:t>
      </w:r>
    </w:p>
    <w:p>
      <w:pPr>
        <w:keepNext w:val="0"/>
        <w:keepLines w:val="0"/>
        <w:pageBreakBefore w:val="0"/>
        <w:kinsoku/>
        <w:wordWrap/>
        <w:overflowPunct/>
        <w:topLinePunct w:val="0"/>
        <w:autoSpaceDE/>
        <w:autoSpaceDN/>
        <w:bidi w:val="0"/>
        <w:adjustRightInd/>
        <w:snapToGrid/>
        <w:textAlignment w:val="auto"/>
        <w:rPr>
          <w:rFonts w:hint="eastAsia" w:ascii="楷体" w:hAnsi="楷体" w:eastAsia="楷体" w:cs="楷体"/>
          <w:b/>
          <w:bCs/>
          <w:sz w:val="28"/>
          <w:szCs w:val="22"/>
        </w:rPr>
      </w:pPr>
      <w:r>
        <w:rPr>
          <w:rFonts w:hint="eastAsia" w:ascii="楷体" w:hAnsi="楷体" w:eastAsia="楷体" w:cs="楷体"/>
          <w:b/>
          <w:bCs/>
          <w:sz w:val="28"/>
          <w:szCs w:val="22"/>
        </w:rPr>
        <w:t>三、教学过程与策略</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1.循序渐进练本领</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 xml:space="preserve">攀登绳架是一项枯燥并具有危险性的项目，同时受场地器材的限制，本课自制的绳架器材，优化学练环境。利用“学本领”4个环节，设计从地面上手脚依次爬行，到离开地面50厘米高的斜梯、网框上进行手脚依次爬行，最后过渡到1.8米高的绳架上进行手脚依次向上攀登，阶梯而行，助力攀登，从而解决学生恐惧心理。通过问题导向，让学生带着问题在活动中合作解决问题，并最终知道如何抓牢和踏稳绳架，体会三点固定依附的动作方法。活动中通过教师的示范，学生的模仿，促使学生养成一种勇于攀登高峰，不惧困难的信念。同时在活动中，伙伴的合作互助是必不可少的，设计评价使他们共同完成学习任务。在这个学练互助的过程中伙伴之间的友谊更厚深了。教师在指导的过程中给与学生的不仅是动作上的帮助，更是学习行为上了引领。 </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2.游戏场景促兴趣</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课的导入采用跑、爬、钻等活动的形式，使每位学生精神抖擞，积极的投入军营的学练之中。准备活动在老师的带领下，既充满童趣，又引领学生在欢快的音乐声中活动四肢，为下面的教学做好充分的准备活动。同时，令行静止的游戏要求使学生知道活动规则， 同时又发展学生的平衡能力。</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3.扶放有度促成长</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综合活动“户外达人”是一个集体性的游戏。在他们已经学会基本的攀爬方法后，通过综合活动，使他们在活动中能合理运用，利用场地上所有的器材，懂得资源的整合为我所用，可以运用各种多媒体设备来辅助教学，要让学生在共同合作的过程中感受到集体的力量。</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4.身心愉悦获知识</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学生伴着优美、舒缓的音乐进行自我放松，老师在这一过程中给学生介绍一些简单的攀登知识，使他们在身心得到恢复的同时给予知识的传递。结束讲评，改变传统的教师一人总结的方法，让学生展开讨论、谈一谈自己的学习收获与体会，老师最后再加以总结；这样做可使学生学会科学地评价别人及自我评价，从而充分发挥评价的教育与激励功能。</w:t>
      </w:r>
    </w:p>
    <w:p>
      <w:pPr>
        <w:keepNext w:val="0"/>
        <w:keepLines w:val="0"/>
        <w:pageBreakBefore w:val="0"/>
        <w:kinsoku/>
        <w:wordWrap/>
        <w:overflowPunct/>
        <w:topLinePunct w:val="0"/>
        <w:autoSpaceDE/>
        <w:autoSpaceDN/>
        <w:bidi w:val="0"/>
        <w:adjustRightInd/>
        <w:snapToGrid/>
        <w:textAlignment w:val="auto"/>
        <w:rPr>
          <w:rFonts w:hint="eastAsia" w:ascii="楷体" w:hAnsi="楷体" w:eastAsia="楷体" w:cs="楷体"/>
          <w:b/>
          <w:bCs/>
          <w:sz w:val="28"/>
          <w:szCs w:val="22"/>
        </w:rPr>
      </w:pPr>
      <w:r>
        <w:rPr>
          <w:rFonts w:hint="eastAsia" w:ascii="楷体" w:hAnsi="楷体" w:eastAsia="楷体" w:cs="楷体"/>
          <w:b/>
          <w:bCs/>
          <w:sz w:val="28"/>
          <w:szCs w:val="22"/>
        </w:rPr>
        <w:t>四、问题预设与对策</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预设1：学生对教师讲解的内容理解较为困难。</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对策1：讲解要简单形象，多使用直观教具，多媒体设备。</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 xml:space="preserve">预设2：学生上课兴趣容易转移，注意力不集中。 </w:t>
      </w:r>
    </w:p>
    <w:p>
      <w:pPr>
        <w:keepNext w:val="0"/>
        <w:keepLines w:val="0"/>
        <w:pageBreakBefore w:val="0"/>
        <w:kinsoku/>
        <w:wordWrap/>
        <w:overflowPunct/>
        <w:topLinePunct w:val="0"/>
        <w:autoSpaceDE/>
        <w:autoSpaceDN/>
        <w:bidi w:val="0"/>
        <w:adjustRightInd/>
        <w:snapToGrid/>
        <w:ind w:firstLine="480" w:firstLineChars="200"/>
        <w:textAlignment w:val="auto"/>
        <w:rPr>
          <w:rFonts w:hint="eastAsia" w:ascii="楷体" w:hAnsi="楷体" w:eastAsia="楷体" w:cs="楷体"/>
          <w:szCs w:val="24"/>
        </w:rPr>
      </w:pPr>
      <w:r>
        <w:rPr>
          <w:rFonts w:hint="eastAsia" w:ascii="楷体" w:hAnsi="楷体" w:eastAsia="楷体" w:cs="楷体"/>
          <w:szCs w:val="24"/>
        </w:rPr>
        <w:t>对策2：使用奖励的方式吸引学生，激发学生的内在动机。</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楷体" w:hAnsi="楷体" w:eastAsia="楷体" w:cs="楷体"/>
        </w:rPr>
      </w:pPr>
      <w:r>
        <w:rPr>
          <w:rFonts w:hint="eastAsia" w:ascii="楷体" w:hAnsi="楷体" w:eastAsia="楷体" w:cs="楷体"/>
        </w:rPr>
        <w:br w:type="page"/>
      </w:r>
    </w:p>
    <w:p>
      <w:pPr>
        <w:spacing w:before="156" w:beforeLines="50" w:after="156" w:afterLines="50"/>
        <w:rPr>
          <w:b/>
          <w:bCs/>
          <w:sz w:val="28"/>
          <w:szCs w:val="22"/>
        </w:rPr>
      </w:pPr>
      <w:r>
        <w:rPr>
          <w:rFonts w:hint="eastAsia"/>
          <w:b/>
          <w:bCs/>
          <w:sz w:val="28"/>
          <w:szCs w:val="22"/>
        </w:rPr>
        <w:t>五、课时计划</w:t>
      </w:r>
    </w:p>
    <w:tbl>
      <w:tblPr>
        <w:tblStyle w:val="11"/>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8"/>
        <w:gridCol w:w="968"/>
        <w:gridCol w:w="279"/>
        <w:gridCol w:w="204"/>
        <w:gridCol w:w="944"/>
        <w:gridCol w:w="156"/>
        <w:gridCol w:w="823"/>
        <w:gridCol w:w="1191"/>
        <w:gridCol w:w="693"/>
        <w:gridCol w:w="987"/>
        <w:gridCol w:w="752"/>
        <w:gridCol w:w="382"/>
        <w:gridCol w:w="113"/>
        <w:gridCol w:w="284"/>
        <w:gridCol w:w="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04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年级</w:t>
            </w:r>
          </w:p>
        </w:tc>
        <w:tc>
          <w:tcPr>
            <w:tcW w:w="1247" w:type="dxa"/>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sz w:val="21"/>
                <w:szCs w:val="21"/>
              </w:rPr>
              <w:t>二</w:t>
            </w:r>
          </w:p>
        </w:tc>
        <w:tc>
          <w:tcPr>
            <w:tcW w:w="1304"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人数</w:t>
            </w:r>
          </w:p>
        </w:tc>
        <w:tc>
          <w:tcPr>
            <w:tcW w:w="2014" w:type="dxa"/>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sz w:val="21"/>
                <w:szCs w:val="21"/>
              </w:rPr>
              <w:t>36</w:t>
            </w:r>
          </w:p>
        </w:tc>
        <w:tc>
          <w:tcPr>
            <w:tcW w:w="693"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日期</w:t>
            </w:r>
          </w:p>
        </w:tc>
        <w:tc>
          <w:tcPr>
            <w:tcW w:w="98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c>
          <w:tcPr>
            <w:tcW w:w="1247"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执教</w:t>
            </w:r>
          </w:p>
        </w:tc>
        <w:tc>
          <w:tcPr>
            <w:tcW w:w="752" w:type="dxa"/>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04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班级</w:t>
            </w:r>
          </w:p>
        </w:tc>
        <w:tc>
          <w:tcPr>
            <w:tcW w:w="1247" w:type="dxa"/>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c>
          <w:tcPr>
            <w:tcW w:w="1304"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组班形式</w:t>
            </w:r>
          </w:p>
        </w:tc>
        <w:tc>
          <w:tcPr>
            <w:tcW w:w="2014" w:type="dxa"/>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sz w:val="21"/>
                <w:szCs w:val="21"/>
              </w:rPr>
              <w:t>自然班</w:t>
            </w:r>
          </w:p>
        </w:tc>
        <w:tc>
          <w:tcPr>
            <w:tcW w:w="693"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周次</w:t>
            </w:r>
          </w:p>
        </w:tc>
        <w:tc>
          <w:tcPr>
            <w:tcW w:w="987"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c>
          <w:tcPr>
            <w:tcW w:w="1247"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课次</w:t>
            </w:r>
          </w:p>
        </w:tc>
        <w:tc>
          <w:tcPr>
            <w:tcW w:w="752" w:type="dxa"/>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04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学习</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目标</w:t>
            </w:r>
          </w:p>
        </w:tc>
        <w:tc>
          <w:tcPr>
            <w:tcW w:w="8244" w:type="dxa"/>
            <w:gridSpan w:val="14"/>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1.了解简单的攀登知识，体验在不同场景下的手脚依次爬行的方法；在保护与帮助下掌握手抓牢、脚踏稳三点固定依附攀登绳架的技术动作并会运用；学生能主动发展平衡、协调、攀登能力，增强上、下肢力量。</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2.学生运用已学的攀爬方法主动地进行动作练习与身体活动；在练习中表现出一定的安全活动意识。</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b/>
                <w:bCs/>
                <w:sz w:val="21"/>
                <w:szCs w:val="21"/>
              </w:rPr>
            </w:pPr>
            <w:r>
              <w:rPr>
                <w:rFonts w:hint="eastAsia" w:ascii="楷体" w:hAnsi="楷体" w:eastAsia="楷体" w:cs="楷体"/>
                <w:sz w:val="21"/>
                <w:szCs w:val="21"/>
              </w:rPr>
              <w:t>3.能与伙伴积极交流攀登绳架等活动时的心理感受，享受攀登游戏活动带来的快乐，养成合作学练的习惯。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04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主要</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内容</w:t>
            </w:r>
          </w:p>
        </w:tc>
        <w:tc>
          <w:tcPr>
            <w:tcW w:w="8244" w:type="dxa"/>
            <w:gridSpan w:val="14"/>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 xml:space="preserve">1.攀登与爬越：攀登绳架 </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b/>
                <w:bCs/>
                <w:sz w:val="21"/>
                <w:szCs w:val="21"/>
              </w:rPr>
            </w:pPr>
            <w:r>
              <w:rPr>
                <w:rFonts w:hint="eastAsia" w:ascii="楷体" w:hAnsi="楷体" w:eastAsia="楷体" w:cs="楷体"/>
                <w:sz w:val="21"/>
                <w:szCs w:val="21"/>
              </w:rPr>
              <w:t>2.综合活动：“户外达人”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04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重难点</w:t>
            </w:r>
          </w:p>
        </w:tc>
        <w:tc>
          <w:tcPr>
            <w:tcW w:w="8244" w:type="dxa"/>
            <w:gridSpan w:val="14"/>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Cs/>
                <w:sz w:val="21"/>
                <w:szCs w:val="21"/>
              </w:rPr>
            </w:pPr>
            <w:r>
              <w:rPr>
                <w:rFonts w:hint="eastAsia" w:ascii="楷体" w:hAnsi="楷体" w:eastAsia="楷体" w:cs="楷体"/>
                <w:bCs/>
                <w:sz w:val="21"/>
                <w:szCs w:val="21"/>
              </w:rPr>
              <w:t>1.</w:t>
            </w:r>
            <w:r>
              <w:rPr>
                <w:rFonts w:hint="eastAsia" w:ascii="楷体" w:hAnsi="楷体" w:eastAsia="楷体" w:cs="楷体"/>
                <w:sz w:val="21"/>
                <w:szCs w:val="21"/>
              </w:rPr>
              <w:t xml:space="preserve"> 抓牢和踏稳绳架</w:t>
            </w:r>
            <w:r>
              <w:rPr>
                <w:rFonts w:hint="eastAsia" w:ascii="楷体" w:hAnsi="楷体" w:eastAsia="楷体" w:cs="楷体"/>
                <w:sz w:val="21"/>
                <w:szCs w:val="21"/>
                <w:lang w:eastAsia="zh-CN"/>
              </w:rPr>
              <w:t>，</w:t>
            </w:r>
            <w:r>
              <w:rPr>
                <w:rFonts w:hint="eastAsia" w:ascii="楷体" w:hAnsi="楷体" w:eastAsia="楷体" w:cs="楷体"/>
                <w:sz w:val="21"/>
                <w:szCs w:val="21"/>
              </w:rPr>
              <w:t>三点固定依附的上爬或下移</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bCs/>
                <w:sz w:val="21"/>
                <w:szCs w:val="21"/>
              </w:rPr>
              <w:t>2.</w:t>
            </w:r>
            <w:r>
              <w:rPr>
                <w:rFonts w:hint="eastAsia" w:ascii="楷体" w:hAnsi="楷体" w:eastAsia="楷体" w:cs="楷体"/>
                <w:sz w:val="21"/>
                <w:szCs w:val="21"/>
              </w:rPr>
              <w:t xml:space="preserve"> </w:t>
            </w:r>
            <w:r>
              <w:rPr>
                <w:rFonts w:hint="eastAsia" w:ascii="楷体" w:hAnsi="楷体" w:eastAsia="楷体" w:cs="楷体"/>
                <w:sz w:val="21"/>
                <w:szCs w:val="21"/>
                <w:lang w:eastAsia="zh-CN"/>
              </w:rPr>
              <w:t>认识练习的安全隐患，增强安全意识</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楷体" w:hAnsi="楷体" w:eastAsia="楷体" w:cs="楷体"/>
                <w:sz w:val="21"/>
                <w:szCs w:val="21"/>
                <w:lang w:val="en-US" w:eastAsia="zh-CN"/>
              </w:rPr>
            </w:pPr>
            <w:r>
              <w:rPr>
                <w:rFonts w:hint="eastAsia" w:ascii="楷体" w:hAnsi="楷体" w:eastAsia="楷体" w:cs="楷体"/>
                <w:sz w:val="21"/>
                <w:szCs w:val="21"/>
                <w:lang w:val="en-US" w:eastAsia="zh-CN"/>
              </w:rPr>
              <w:t>3.引导学生克服恐惧心理，养成沉着自信的品格。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04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安全</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保障</w:t>
            </w:r>
          </w:p>
        </w:tc>
        <w:tc>
          <w:tcPr>
            <w:tcW w:w="4565" w:type="dxa"/>
            <w:gridSpan w:val="7"/>
            <w:tcBorders>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1.场地平整，没有尖锐的物体。</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2.做好充分的准备活动，保持一定 的活动距离。</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3.自我保护的正确方法。</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r>
              <w:rPr>
                <w:rFonts w:hint="eastAsia" w:ascii="楷体" w:hAnsi="楷体" w:eastAsia="楷体" w:cs="楷体"/>
                <w:sz w:val="21"/>
                <w:szCs w:val="21"/>
              </w:rPr>
              <w:t>4.加强安全教育，提示学生安全有 序练习。</w:t>
            </w:r>
          </w:p>
        </w:tc>
        <w:tc>
          <w:tcPr>
            <w:tcW w:w="693" w:type="dxa"/>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r>
              <w:rPr>
                <w:rFonts w:hint="eastAsia" w:ascii="楷体" w:hAnsi="楷体" w:eastAsia="楷体" w:cs="楷体"/>
                <w:b/>
                <w:bCs/>
                <w:sz w:val="21"/>
                <w:szCs w:val="21"/>
              </w:rPr>
              <w:t>场地</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r>
              <w:rPr>
                <w:rFonts w:hint="eastAsia" w:ascii="楷体" w:hAnsi="楷体" w:eastAsia="楷体" w:cs="楷体"/>
                <w:b/>
                <w:bCs/>
                <w:sz w:val="21"/>
                <w:szCs w:val="21"/>
              </w:rPr>
              <w:t>器材</w:t>
            </w:r>
          </w:p>
        </w:tc>
        <w:tc>
          <w:tcPr>
            <w:tcW w:w="2986" w:type="dxa"/>
            <w:gridSpan w:val="6"/>
            <w:tcBorders>
              <w:lef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1.音乐5段；</w:t>
            </w:r>
            <w:r>
              <w:rPr>
                <w:rFonts w:hint="eastAsia" w:ascii="楷体" w:hAnsi="楷体" w:eastAsia="楷体" w:cs="楷体"/>
                <w:sz w:val="21"/>
                <w:szCs w:val="21"/>
                <w:lang w:val="en-US" w:eastAsia="zh-CN"/>
              </w:rPr>
              <w:t xml:space="preserve"> </w:t>
            </w:r>
            <w:r>
              <w:rPr>
                <w:rFonts w:hint="eastAsia" w:ascii="楷体" w:hAnsi="楷体" w:eastAsia="楷体" w:cs="楷体"/>
                <w:sz w:val="21"/>
                <w:szCs w:val="21"/>
              </w:rPr>
              <w:t>2.绳架6个；</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r>
              <w:rPr>
                <w:rFonts w:hint="eastAsia" w:ascii="楷体" w:hAnsi="楷体" w:eastAsia="楷体" w:cs="楷体"/>
                <w:sz w:val="21"/>
                <w:szCs w:val="21"/>
              </w:rPr>
              <w:t>3.木梯12块；4.垫子42块；5.网框18个；6.多媒体1套。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4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课的</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结构</w:t>
            </w:r>
          </w:p>
        </w:tc>
        <w:tc>
          <w:tcPr>
            <w:tcW w:w="1451" w:type="dxa"/>
            <w:gridSpan w:val="3"/>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教学内容</w:t>
            </w:r>
          </w:p>
        </w:tc>
        <w:tc>
          <w:tcPr>
            <w:tcW w:w="3114" w:type="dxa"/>
            <w:gridSpan w:val="4"/>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教学活动</w:t>
            </w:r>
          </w:p>
        </w:tc>
        <w:tc>
          <w:tcPr>
            <w:tcW w:w="2432" w:type="dxa"/>
            <w:gridSpan w:val="3"/>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组织与形式</w:t>
            </w:r>
          </w:p>
        </w:tc>
        <w:tc>
          <w:tcPr>
            <w:tcW w:w="1247" w:type="dxa"/>
            <w:gridSpan w:val="4"/>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运动负荷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4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c>
          <w:tcPr>
            <w:tcW w:w="1451" w:type="dxa"/>
            <w:gridSpan w:val="3"/>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c>
          <w:tcPr>
            <w:tcW w:w="3114" w:type="dxa"/>
            <w:gridSpan w:val="4"/>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c>
          <w:tcPr>
            <w:tcW w:w="2432" w:type="dxa"/>
            <w:gridSpan w:val="3"/>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c>
          <w:tcPr>
            <w:tcW w:w="382"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次数</w:t>
            </w:r>
          </w:p>
        </w:tc>
        <w:tc>
          <w:tcPr>
            <w:tcW w:w="397" w:type="dxa"/>
            <w:gridSpan w:val="2"/>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时间</w:t>
            </w:r>
          </w:p>
        </w:tc>
        <w:tc>
          <w:tcPr>
            <w:tcW w:w="46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8" w:hRule="atLeast"/>
          <w:jc w:val="center"/>
        </w:trPr>
        <w:tc>
          <w:tcPr>
            <w:tcW w:w="1048" w:type="dxa"/>
            <w:vAlign w:val="top"/>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准备</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部分</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（时间）</w:t>
            </w:r>
          </w:p>
        </w:tc>
        <w:tc>
          <w:tcPr>
            <w:tcW w:w="1451" w:type="dxa"/>
            <w:gridSpan w:val="3"/>
            <w:vAlign w:val="top"/>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1.课堂常规：</w:t>
            </w:r>
          </w:p>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（1）整队</w:t>
            </w:r>
          </w:p>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（2）师生问好</w:t>
            </w:r>
          </w:p>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（3）宣布内容与要求</w:t>
            </w:r>
          </w:p>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（4）安排见师生</w:t>
            </w:r>
          </w:p>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2.热身活动：</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r>
              <w:rPr>
                <w:rFonts w:hint="eastAsia" w:ascii="楷体" w:hAnsi="楷体" w:eastAsia="楷体" w:cs="楷体"/>
                <w:sz w:val="21"/>
                <w:szCs w:val="21"/>
              </w:rPr>
              <w:t>“户外露营”</w:t>
            </w:r>
          </w:p>
        </w:tc>
        <w:tc>
          <w:tcPr>
            <w:tcW w:w="3114" w:type="dxa"/>
            <w:gridSpan w:val="4"/>
            <w:vAlign w:val="top"/>
          </w:tcPr>
          <w:p>
            <w:pPr>
              <w:keepNext w:val="0"/>
              <w:keepLines w:val="0"/>
              <w:pageBreakBefore w:val="0"/>
              <w:tabs>
                <w:tab w:val="center" w:pos="4363"/>
              </w:tabs>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1.活动情境</w:t>
            </w:r>
          </w:p>
          <w:p>
            <w:pPr>
              <w:keepNext w:val="0"/>
              <w:keepLines w:val="0"/>
              <w:pageBreakBefore w:val="0"/>
              <w:tabs>
                <w:tab w:val="center" w:pos="4363"/>
              </w:tabs>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设置野外探险情景，告诉学生应该如何进行身体活动以保护自己免受意外伤害。</w:t>
            </w:r>
          </w:p>
          <w:p>
            <w:pPr>
              <w:keepNext w:val="0"/>
              <w:keepLines w:val="0"/>
              <w:pageBreakBefore w:val="0"/>
              <w:tabs>
                <w:tab w:val="center" w:pos="4363"/>
              </w:tabs>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2.活动任务</w:t>
            </w:r>
          </w:p>
          <w:p>
            <w:pPr>
              <w:keepNext w:val="0"/>
              <w:keepLines w:val="0"/>
              <w:pageBreakBefore w:val="0"/>
              <w:tabs>
                <w:tab w:val="center" w:pos="4363"/>
              </w:tabs>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跟随音乐进行“户外露营”快走、小步跳跃、交叉步、移动等热身准备活动。</w:t>
            </w:r>
          </w:p>
          <w:p>
            <w:pPr>
              <w:keepNext w:val="0"/>
              <w:keepLines w:val="0"/>
              <w:pageBreakBefore w:val="0"/>
              <w:tabs>
                <w:tab w:val="center" w:pos="4363"/>
              </w:tabs>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3.活动评价</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 xml:space="preserve"> 主动与伙伴互动，积极参与，标准的模仿教师动作。</w:t>
            </w:r>
          </w:p>
        </w:tc>
        <w:tc>
          <w:tcPr>
            <w:tcW w:w="2432"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四横队</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 ○ ○</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 ○ ○</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 ○ ○</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 ○ ○</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r>
              <w:rPr>
                <w:rFonts w:hint="eastAsia" w:ascii="楷体" w:hAnsi="楷体" w:eastAsia="楷体" w:cs="楷体"/>
                <w:sz w:val="21"/>
                <w:szCs w:val="21"/>
              </w:rPr>
              <w:t>★</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r>
              <w:rPr>
                <w:rFonts w:hint="eastAsia" w:ascii="楷体" w:hAnsi="楷体" w:eastAsia="楷体" w:cs="楷体"/>
                <w:sz w:val="21"/>
                <w:szCs w:val="21"/>
              </w:rPr>
              <w:t>四纵队</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 ○</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 ○</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 ○ ○</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color w:val="000000"/>
                <w:sz w:val="21"/>
                <w:szCs w:val="21"/>
              </w:rPr>
              <w:t>○ ○    ○ ○</w:t>
            </w:r>
          </w:p>
        </w:tc>
        <w:tc>
          <w:tcPr>
            <w:tcW w:w="382" w:type="dxa"/>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r>
              <w:rPr>
                <w:rFonts w:hint="eastAsia" w:ascii="楷体" w:hAnsi="楷体" w:eastAsia="楷体" w:cs="楷体"/>
                <w:sz w:val="21"/>
                <w:szCs w:val="21"/>
              </w:rPr>
              <w:t>1</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p>
        </w:tc>
        <w:tc>
          <w:tcPr>
            <w:tcW w:w="397" w:type="dxa"/>
            <w:gridSpan w:val="2"/>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w w:val="80"/>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r>
              <w:rPr>
                <w:rFonts w:hint="eastAsia" w:ascii="楷体" w:hAnsi="楷体" w:eastAsia="楷体" w:cs="楷体"/>
                <w:sz w:val="21"/>
                <w:szCs w:val="21"/>
              </w:rPr>
              <w:t>3′</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p>
        </w:tc>
        <w:tc>
          <w:tcPr>
            <w:tcW w:w="46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sz w:val="21"/>
                <w:szCs w:val="21"/>
              </w:rPr>
            </w:pPr>
            <w:r>
              <w:rPr>
                <w:rFonts w:hint="eastAsia" w:ascii="楷体" w:hAnsi="楷体" w:eastAsia="楷体" w:cs="楷体"/>
                <w:sz w:val="21"/>
                <w:szCs w:val="21"/>
              </w:rPr>
              <w:t>中</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04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基本</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部分</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（时间）</w:t>
            </w:r>
          </w:p>
        </w:tc>
        <w:tc>
          <w:tcPr>
            <w:tcW w:w="1451" w:type="dxa"/>
            <w:gridSpan w:val="3"/>
            <w:tcBorders>
              <w:bottom w:val="single" w:color="000000" w:sz="4" w:space="0"/>
            </w:tcBorders>
            <w:vAlign w:val="top"/>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 xml:space="preserve">攀登与爬越：攀登绳架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1.“学本领”</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 xml:space="preserve">（1）地面上手脚依次爬行。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 xml:space="preserve">（2）50 厘米高的网框、木梯上手脚依次爬行。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（3）180 厘米高的绳架上手脚依次攀登。</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r>
              <w:rPr>
                <w:rFonts w:hint="eastAsia" w:ascii="楷体" w:hAnsi="楷体" w:eastAsia="楷体" w:cs="楷体"/>
                <w:sz w:val="21"/>
                <w:szCs w:val="21"/>
              </w:rPr>
              <w:t>2.“展本领”攀登绳架</w:t>
            </w:r>
          </w:p>
        </w:tc>
        <w:tc>
          <w:tcPr>
            <w:tcW w:w="3114" w:type="dxa"/>
            <w:gridSpan w:val="4"/>
            <w:tcBorders>
              <w:bottom w:val="single" w:color="000000" w:sz="4" w:space="0"/>
            </w:tcBorders>
            <w:vAlign w:val="top"/>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1.活动情境</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问题情境：多媒体展示在户外运动中，如何进行攀爬和翻越运动的。</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(1)如何抓牢和踏稳绳架？</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(2)三点固定后如何安全移动？</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2.活动任务</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模仿教师的动作，进行地面上、网框、木梯上手脚依次爬行的学练活动；为同伴拍摄相关错误动作视屏，相互鼓励的自主合作学习活动；思考“怎样做到手抓牢、脚踏稳”的问题，进行探究学习活动。</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3.活动评价</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学会避让同伴，能保持身体平衡，时刻注意着安全问题；知道安全练习时机，有序练习，战胜胆怯心理；三点固定依附能做到手抓牢、脚踏稳。</w:t>
            </w:r>
          </w:p>
        </w:tc>
        <w:tc>
          <w:tcPr>
            <w:tcW w:w="2432" w:type="dxa"/>
            <w:gridSpan w:val="3"/>
            <w:tcBorders>
              <w:bottom w:val="single" w:color="000000" w:sz="4" w:space="0"/>
            </w:tcBorders>
            <w:vAlign w:val="top"/>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呈散点队形</w:t>
            </w:r>
          </w:p>
          <w:p>
            <w:pPr>
              <w:keepNext w:val="0"/>
              <w:keepLines w:val="0"/>
              <w:pageBreakBefore w:val="0"/>
              <w:kinsoku/>
              <w:wordWrap/>
              <w:overflowPunct/>
              <w:topLinePunct w:val="0"/>
              <w:autoSpaceDE/>
              <w:autoSpaceDN/>
              <w:bidi w:val="0"/>
              <w:adjustRightInd/>
              <w:snapToGrid/>
              <w:spacing w:line="240" w:lineRule="auto"/>
              <w:ind w:left="360" w:hanging="420" w:hangingChars="200"/>
              <w:jc w:val="both"/>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xml:space="preserve">○ ○○ ○   ○ ○  ○○ </w:t>
            </w:r>
          </w:p>
          <w:p>
            <w:pPr>
              <w:keepNext w:val="0"/>
              <w:keepLines w:val="0"/>
              <w:pageBreakBefore w:val="0"/>
              <w:kinsoku/>
              <w:wordWrap/>
              <w:overflowPunct/>
              <w:topLinePunct w:val="0"/>
              <w:autoSpaceDE/>
              <w:autoSpaceDN/>
              <w:bidi w:val="0"/>
              <w:adjustRightInd/>
              <w:snapToGrid/>
              <w:spacing w:line="240" w:lineRule="auto"/>
              <w:ind w:left="360" w:hanging="420" w:hangingChars="200"/>
              <w:jc w:val="both"/>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r>
              <w:rPr>
                <w:rFonts w:hint="eastAsia" w:ascii="楷体" w:hAnsi="楷体" w:eastAsia="楷体" w:cs="楷体"/>
                <w:sz w:val="21"/>
                <w:szCs w:val="21"/>
              </w:rPr>
              <w:drawing>
                <wp:inline distT="0" distB="0" distL="0" distR="0">
                  <wp:extent cx="933450" cy="1190625"/>
                  <wp:effectExtent l="0" t="0" r="11430" b="1333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933591" cy="119080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p>
        </w:tc>
        <w:tc>
          <w:tcPr>
            <w:tcW w:w="382" w:type="dxa"/>
            <w:tcBorders>
              <w:bottom w:val="single" w:color="000000" w:sz="4" w:space="0"/>
            </w:tcBorders>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1</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2</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2</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sz w:val="21"/>
                <w:szCs w:val="21"/>
              </w:rPr>
              <w:t>1</w:t>
            </w:r>
          </w:p>
        </w:tc>
        <w:tc>
          <w:tcPr>
            <w:tcW w:w="397" w:type="dxa"/>
            <w:gridSpan w:val="2"/>
            <w:tcBorders>
              <w:bottom w:val="single" w:color="000000" w:sz="4" w:space="0"/>
            </w:tcBorders>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2′</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1′</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2′</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sz w:val="21"/>
                <w:szCs w:val="21"/>
              </w:rPr>
              <w:t>2′</w:t>
            </w:r>
          </w:p>
        </w:tc>
        <w:tc>
          <w:tcPr>
            <w:tcW w:w="468" w:type="dxa"/>
            <w:tcBorders>
              <w:bottom w:val="single" w:color="000000" w:sz="4" w:space="0"/>
            </w:tcBorders>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中</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中</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中</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sz w:val="21"/>
                <w:szCs w:val="21"/>
              </w:rPr>
              <w:t>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9" w:hRule="atLeast"/>
          <w:jc w:val="center"/>
        </w:trPr>
        <w:tc>
          <w:tcPr>
            <w:tcW w:w="104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c>
          <w:tcPr>
            <w:tcW w:w="1451" w:type="dxa"/>
            <w:gridSpan w:val="3"/>
            <w:tcBorders>
              <w:top w:val="single" w:color="000000" w:sz="4" w:space="0"/>
              <w:bottom w:val="single" w:color="000000" w:sz="4" w:space="0"/>
            </w:tcBorders>
            <w:vAlign w:val="top"/>
          </w:tcPr>
          <w:p>
            <w:pPr>
              <w:keepNext w:val="0"/>
              <w:keepLines w:val="0"/>
              <w:pageBreakBefore w:val="0"/>
              <w:widowControl w:val="0"/>
              <w:tabs>
                <w:tab w:val="left" w:pos="800"/>
              </w:tabs>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r>
              <w:rPr>
                <w:rFonts w:hint="eastAsia" w:ascii="楷体" w:hAnsi="楷体" w:eastAsia="楷体" w:cs="楷体"/>
                <w:sz w:val="21"/>
                <w:szCs w:val="21"/>
              </w:rPr>
              <w:t>综合活动：</w:t>
            </w:r>
          </w:p>
          <w:p>
            <w:pPr>
              <w:keepNext w:val="0"/>
              <w:keepLines w:val="0"/>
              <w:pageBreakBefore w:val="0"/>
              <w:widowControl w:val="0"/>
              <w:tabs>
                <w:tab w:val="left" w:pos="800"/>
              </w:tabs>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r>
              <w:rPr>
                <w:rFonts w:hint="eastAsia" w:ascii="楷体" w:hAnsi="楷体" w:eastAsia="楷体" w:cs="楷体"/>
                <w:sz w:val="21"/>
                <w:szCs w:val="21"/>
              </w:rPr>
              <w:t xml:space="preserve"> </w:t>
            </w:r>
          </w:p>
          <w:p>
            <w:pPr>
              <w:keepNext w:val="0"/>
              <w:keepLines w:val="0"/>
              <w:pageBreakBefore w:val="0"/>
              <w:widowControl w:val="0"/>
              <w:tabs>
                <w:tab w:val="left" w:pos="800"/>
              </w:tabs>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r>
              <w:rPr>
                <w:rFonts w:hint="eastAsia" w:ascii="楷体" w:hAnsi="楷体" w:eastAsia="楷体" w:cs="楷体"/>
                <w:sz w:val="21"/>
                <w:szCs w:val="21"/>
              </w:rPr>
              <w:t>1.“户外达人”的活动</w:t>
            </w:r>
          </w:p>
          <w:p>
            <w:pPr>
              <w:keepNext w:val="0"/>
              <w:keepLines w:val="0"/>
              <w:pageBreakBefore w:val="0"/>
              <w:widowControl w:val="0"/>
              <w:tabs>
                <w:tab w:val="left" w:pos="800"/>
              </w:tabs>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p>
          <w:p>
            <w:pPr>
              <w:keepNext w:val="0"/>
              <w:keepLines w:val="0"/>
              <w:pageBreakBefore w:val="0"/>
              <w:widowControl w:val="0"/>
              <w:tabs>
                <w:tab w:val="left" w:pos="800"/>
              </w:tabs>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p>
          <w:p>
            <w:pPr>
              <w:keepNext w:val="0"/>
              <w:keepLines w:val="0"/>
              <w:pageBreakBefore w:val="0"/>
              <w:widowControl w:val="0"/>
              <w:tabs>
                <w:tab w:val="left" w:pos="800"/>
              </w:tabs>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p>
          <w:p>
            <w:pPr>
              <w:keepNext w:val="0"/>
              <w:keepLines w:val="0"/>
              <w:pageBreakBefore w:val="0"/>
              <w:widowControl w:val="0"/>
              <w:tabs>
                <w:tab w:val="left" w:pos="800"/>
              </w:tabs>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p>
          <w:p>
            <w:pPr>
              <w:keepNext w:val="0"/>
              <w:keepLines w:val="0"/>
              <w:pageBreakBefore w:val="0"/>
              <w:widowControl w:val="0"/>
              <w:tabs>
                <w:tab w:val="left" w:pos="800"/>
              </w:tabs>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楷体" w:hAnsi="楷体" w:eastAsia="楷体" w:cs="楷体"/>
                <w:b/>
                <w:bCs/>
                <w:sz w:val="21"/>
                <w:szCs w:val="21"/>
              </w:rPr>
            </w:pPr>
            <w:r>
              <w:rPr>
                <w:rFonts w:hint="eastAsia" w:ascii="楷体" w:hAnsi="楷体" w:eastAsia="楷体" w:cs="楷体"/>
                <w:sz w:val="21"/>
                <w:szCs w:val="21"/>
              </w:rPr>
              <w:t>2.“户外达人”的比赛</w:t>
            </w:r>
          </w:p>
        </w:tc>
        <w:tc>
          <w:tcPr>
            <w:tcW w:w="3114" w:type="dxa"/>
            <w:gridSpan w:val="4"/>
            <w:tcBorders>
              <w:top w:val="single" w:color="000000" w:sz="4" w:space="0"/>
              <w:bottom w:val="single" w:color="000000"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r>
              <w:rPr>
                <w:rFonts w:hint="eastAsia" w:ascii="楷体" w:hAnsi="楷体" w:eastAsia="楷体" w:cs="楷体"/>
                <w:sz w:val="21"/>
                <w:szCs w:val="21"/>
              </w:rPr>
              <w:t>1.活动情境</w:t>
            </w:r>
          </w:p>
          <w:p>
            <w:pPr>
              <w:keepNext w:val="0"/>
              <w:keepLines w:val="0"/>
              <w:pageBreakBefore w:val="0"/>
              <w:widowControl w:val="0"/>
              <w:kinsoku/>
              <w:wordWrap/>
              <w:overflowPunct/>
              <w:topLinePunct w:val="0"/>
              <w:autoSpaceDE/>
              <w:autoSpaceDN/>
              <w:bidi w:val="0"/>
              <w:adjustRightInd/>
              <w:snapToGrid/>
              <w:spacing w:line="240" w:lineRule="exact"/>
              <w:ind w:firstLine="420"/>
              <w:jc w:val="both"/>
              <w:textAlignment w:val="auto"/>
              <w:rPr>
                <w:rFonts w:hint="eastAsia" w:ascii="楷体" w:hAnsi="楷体" w:eastAsia="楷体" w:cs="楷体"/>
                <w:sz w:val="21"/>
                <w:szCs w:val="21"/>
              </w:rPr>
            </w:pPr>
            <w:r>
              <w:rPr>
                <w:rFonts w:hint="eastAsia" w:ascii="楷体" w:hAnsi="楷体" w:eastAsia="楷体" w:cs="楷体"/>
                <w:sz w:val="21"/>
                <w:szCs w:val="21"/>
              </w:rPr>
              <w:t>通过不同的活动组合，设置好一系列任务站与练习路径，学生在这种复杂的情境中进行技术动作的学练。</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r>
              <w:rPr>
                <w:rFonts w:hint="eastAsia" w:ascii="楷体" w:hAnsi="楷体" w:eastAsia="楷体" w:cs="楷体"/>
                <w:sz w:val="21"/>
                <w:szCs w:val="21"/>
              </w:rPr>
              <w:t>2.活动任务</w:t>
            </w:r>
          </w:p>
          <w:p>
            <w:pPr>
              <w:keepNext w:val="0"/>
              <w:keepLines w:val="0"/>
              <w:pageBreakBefore w:val="0"/>
              <w:widowControl w:val="0"/>
              <w:kinsoku/>
              <w:wordWrap/>
              <w:overflowPunct/>
              <w:topLinePunct w:val="0"/>
              <w:autoSpaceDE/>
              <w:autoSpaceDN/>
              <w:bidi w:val="0"/>
              <w:adjustRightInd/>
              <w:snapToGrid/>
              <w:spacing w:line="240" w:lineRule="exact"/>
              <w:ind w:firstLine="210" w:firstLineChars="100"/>
              <w:jc w:val="both"/>
              <w:textAlignment w:val="auto"/>
              <w:rPr>
                <w:rFonts w:hint="eastAsia" w:ascii="楷体" w:hAnsi="楷体" w:eastAsia="楷体" w:cs="楷体"/>
                <w:sz w:val="21"/>
                <w:szCs w:val="21"/>
              </w:rPr>
            </w:pPr>
            <w:r>
              <w:rPr>
                <w:rFonts w:hint="eastAsia" w:ascii="楷体" w:hAnsi="楷体" w:eastAsia="楷体" w:cs="楷体"/>
                <w:sz w:val="21"/>
                <w:szCs w:val="21"/>
              </w:rPr>
              <w:t>学生进行“户外 达人”——跑、走、钻、 爬、攀的学练活动；6组学生进行比赛，在比赛中相互配合，开展运动技术动作的应用活动。</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r>
              <w:rPr>
                <w:rFonts w:hint="eastAsia" w:ascii="楷体" w:hAnsi="楷体" w:eastAsia="楷体" w:cs="楷体"/>
                <w:sz w:val="21"/>
                <w:szCs w:val="21"/>
              </w:rPr>
              <w:t>3.活动评价</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楷体" w:hAnsi="楷体" w:eastAsia="楷体" w:cs="楷体"/>
                <w:sz w:val="21"/>
                <w:szCs w:val="21"/>
              </w:rPr>
            </w:pPr>
            <w:r>
              <w:rPr>
                <w:rFonts w:hint="eastAsia" w:ascii="楷体" w:hAnsi="楷体" w:eastAsia="楷体" w:cs="楷体"/>
                <w:sz w:val="21"/>
                <w:szCs w:val="21"/>
              </w:rPr>
              <w:t>手脚协同，动作标准；热情投入练习，明白安全学练要求；踊跃参与，遵守规则，注意安全；积极与同伴进行合作。</w:t>
            </w:r>
          </w:p>
        </w:tc>
        <w:tc>
          <w:tcPr>
            <w:tcW w:w="2432" w:type="dxa"/>
            <w:gridSpan w:val="3"/>
            <w:tcBorders>
              <w:top w:val="single" w:color="000000" w:sz="4" w:space="0"/>
              <w:bottom w:val="single" w:color="000000" w:sz="4"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6人一组练习</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ind w:firstLine="210" w:firstLineChars="100"/>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w:t>
            </w:r>
          </w:p>
          <w:p>
            <w:pPr>
              <w:keepNext w:val="0"/>
              <w:keepLines w:val="0"/>
              <w:pageBreakBefore w:val="0"/>
              <w:widowControl w:val="0"/>
              <w:kinsoku/>
              <w:wordWrap/>
              <w:overflowPunct/>
              <w:topLinePunct w:val="0"/>
              <w:autoSpaceDE/>
              <w:autoSpaceDN/>
              <w:bidi w:val="0"/>
              <w:adjustRightInd/>
              <w:snapToGrid/>
              <w:spacing w:line="240" w:lineRule="exact"/>
              <w:ind w:firstLine="210" w:firstLineChars="100"/>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w:t>
            </w:r>
          </w:p>
          <w:p>
            <w:pPr>
              <w:keepNext w:val="0"/>
              <w:keepLines w:val="0"/>
              <w:pageBreakBefore w:val="0"/>
              <w:widowControl w:val="0"/>
              <w:kinsoku/>
              <w:wordWrap/>
              <w:overflowPunct/>
              <w:topLinePunct w:val="0"/>
              <w:autoSpaceDE/>
              <w:autoSpaceDN/>
              <w:bidi w:val="0"/>
              <w:adjustRightInd/>
              <w:snapToGrid/>
              <w:spacing w:line="240" w:lineRule="exact"/>
              <w:ind w:firstLine="210" w:firstLineChars="100"/>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w:t>
            </w:r>
          </w:p>
          <w:p>
            <w:pPr>
              <w:keepNext w:val="0"/>
              <w:keepLines w:val="0"/>
              <w:pageBreakBefore w:val="0"/>
              <w:widowControl w:val="0"/>
              <w:kinsoku/>
              <w:wordWrap/>
              <w:overflowPunct/>
              <w:topLinePunct w:val="0"/>
              <w:autoSpaceDE/>
              <w:autoSpaceDN/>
              <w:bidi w:val="0"/>
              <w:adjustRightInd/>
              <w:snapToGrid/>
              <w:spacing w:line="240" w:lineRule="exact"/>
              <w:ind w:firstLine="210" w:firstLineChars="100"/>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w:t>
            </w:r>
          </w:p>
          <w:p>
            <w:pPr>
              <w:keepNext w:val="0"/>
              <w:keepLines w:val="0"/>
              <w:pageBreakBefore w:val="0"/>
              <w:widowControl w:val="0"/>
              <w:kinsoku/>
              <w:wordWrap/>
              <w:overflowPunct/>
              <w:topLinePunct w:val="0"/>
              <w:autoSpaceDE/>
              <w:autoSpaceDN/>
              <w:bidi w:val="0"/>
              <w:adjustRightInd/>
              <w:snapToGrid/>
              <w:spacing w:line="240" w:lineRule="exact"/>
              <w:ind w:firstLine="210" w:firstLineChars="100"/>
              <w:jc w:val="center"/>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ind w:firstLine="210" w:firstLineChars="100"/>
              <w:jc w:val="center"/>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ind w:firstLine="210" w:firstLineChars="100"/>
              <w:jc w:val="center"/>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楷体" w:hAnsi="楷体" w:eastAsia="楷体" w:cs="楷体"/>
                <w:b/>
                <w:bCs/>
                <w:sz w:val="21"/>
                <w:szCs w:val="21"/>
              </w:rPr>
            </w:pPr>
            <w:r>
              <w:rPr>
                <w:rFonts w:hint="eastAsia" w:ascii="楷体" w:hAnsi="楷体" w:eastAsia="楷体" w:cs="楷体"/>
                <w:color w:val="000000"/>
                <w:sz w:val="21"/>
                <w:szCs w:val="21"/>
              </w:rPr>
              <w:t>同上</w:t>
            </w:r>
          </w:p>
        </w:tc>
        <w:tc>
          <w:tcPr>
            <w:tcW w:w="382" w:type="dxa"/>
            <w:tcBorders>
              <w:top w:val="single" w:color="000000" w:sz="4" w:space="0"/>
              <w:bottom w:val="single" w:color="000000" w:sz="4" w:space="0"/>
            </w:tcBorders>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r>
              <w:rPr>
                <w:rFonts w:hint="eastAsia" w:ascii="楷体" w:hAnsi="楷体" w:eastAsia="楷体" w:cs="楷体"/>
                <w:sz w:val="21"/>
                <w:szCs w:val="21"/>
              </w:rPr>
              <w:t>1</w:t>
            </w:r>
            <w:r>
              <w:rPr>
                <w:rFonts w:hint="eastAsia" w:ascii="楷体" w:hAnsi="楷体" w:eastAsia="楷体" w:cs="楷体"/>
                <w:color w:val="000000"/>
                <w:sz w:val="21"/>
                <w:szCs w:val="21"/>
              </w:rPr>
              <w:t xml:space="preserve"> </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xml:space="preserve"> </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1</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楷体" w:hAnsi="楷体" w:eastAsia="楷体" w:cs="楷体"/>
                <w:b/>
                <w:bCs/>
                <w:sz w:val="21"/>
                <w:szCs w:val="21"/>
              </w:rPr>
            </w:pPr>
          </w:p>
        </w:tc>
        <w:tc>
          <w:tcPr>
            <w:tcW w:w="397" w:type="dxa"/>
            <w:gridSpan w:val="2"/>
            <w:tcBorders>
              <w:top w:val="single" w:color="000000" w:sz="4" w:space="0"/>
              <w:bottom w:val="single" w:color="000000" w:sz="4" w:space="0"/>
            </w:tcBorders>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r>
              <w:rPr>
                <w:rFonts w:hint="eastAsia" w:ascii="楷体" w:hAnsi="楷体" w:eastAsia="楷体" w:cs="楷体"/>
                <w:sz w:val="21"/>
                <w:szCs w:val="21"/>
              </w:rPr>
              <w:t>3′</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r>
              <w:rPr>
                <w:rFonts w:hint="eastAsia" w:ascii="楷体" w:hAnsi="楷体" w:eastAsia="楷体" w:cs="楷体"/>
                <w:sz w:val="21"/>
                <w:szCs w:val="21"/>
              </w:rPr>
              <w:t>4′</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楷体" w:hAnsi="楷体" w:eastAsia="楷体" w:cs="楷体"/>
                <w:b/>
                <w:bCs/>
                <w:sz w:val="21"/>
                <w:szCs w:val="21"/>
              </w:rPr>
            </w:pPr>
          </w:p>
        </w:tc>
        <w:tc>
          <w:tcPr>
            <w:tcW w:w="468" w:type="dxa"/>
            <w:tcBorders>
              <w:top w:val="single" w:color="000000" w:sz="4" w:space="0"/>
              <w:bottom w:val="single" w:color="000000" w:sz="4" w:space="0"/>
            </w:tcBorders>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r>
              <w:rPr>
                <w:rFonts w:hint="eastAsia" w:ascii="楷体" w:hAnsi="楷体" w:eastAsia="楷体" w:cs="楷体"/>
                <w:sz w:val="21"/>
                <w:szCs w:val="21"/>
              </w:rPr>
              <w:t>大</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r>
              <w:rPr>
                <w:rFonts w:hint="eastAsia" w:ascii="楷体" w:hAnsi="楷体" w:eastAsia="楷体" w:cs="楷体"/>
                <w:sz w:val="21"/>
                <w:szCs w:val="21"/>
              </w:rPr>
              <w:t>大</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楷体" w:hAnsi="楷体" w:eastAsia="楷体" w:cs="楷体"/>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楷体" w:hAnsi="楷体" w:eastAsia="楷体" w:cs="楷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jc w:val="center"/>
        </w:trPr>
        <w:tc>
          <w:tcPr>
            <w:tcW w:w="104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结束</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部分</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（时间）</w:t>
            </w:r>
          </w:p>
        </w:tc>
        <w:tc>
          <w:tcPr>
            <w:tcW w:w="1451" w:type="dxa"/>
            <w:gridSpan w:val="3"/>
            <w:vAlign w:val="center"/>
          </w:tcPr>
          <w:p>
            <w:pPr>
              <w:keepNext w:val="0"/>
              <w:keepLines w:val="0"/>
              <w:pageBreakBefore w:val="0"/>
              <w:tabs>
                <w:tab w:val="center" w:pos="4363"/>
              </w:tabs>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1.放松练习：拉伸（音伴）</w:t>
            </w:r>
          </w:p>
          <w:p>
            <w:pPr>
              <w:keepNext w:val="0"/>
              <w:keepLines w:val="0"/>
              <w:pageBreakBefore w:val="0"/>
              <w:tabs>
                <w:tab w:val="center" w:pos="4363"/>
              </w:tabs>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2.小结与点评</w:t>
            </w:r>
          </w:p>
          <w:p>
            <w:pPr>
              <w:keepNext w:val="0"/>
              <w:keepLines w:val="0"/>
              <w:pageBreakBefore w:val="0"/>
              <w:tabs>
                <w:tab w:val="center" w:pos="4363"/>
              </w:tabs>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3.归还器材</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sz w:val="21"/>
                <w:szCs w:val="21"/>
              </w:rPr>
              <w:t>4.师生再见</w:t>
            </w:r>
          </w:p>
        </w:tc>
        <w:tc>
          <w:tcPr>
            <w:tcW w:w="3114" w:type="dxa"/>
            <w:gridSpan w:val="4"/>
            <w:tcBorders>
              <w:right w:val="single" w:color="000000" w:sz="4" w:space="0"/>
            </w:tcBorders>
            <w:vAlign w:val="center"/>
          </w:tcPr>
          <w:p>
            <w:pPr>
              <w:keepNext w:val="0"/>
              <w:keepLines w:val="0"/>
              <w:pageBreakBefore w:val="0"/>
              <w:tabs>
                <w:tab w:val="left" w:pos="800"/>
              </w:tabs>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1.活动情境</w:t>
            </w:r>
          </w:p>
          <w:p>
            <w:pPr>
              <w:keepNext w:val="0"/>
              <w:keepLines w:val="0"/>
              <w:pageBreakBefore w:val="0"/>
              <w:tabs>
                <w:tab w:val="left" w:pos="800"/>
              </w:tabs>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通过音乐创设轻快放松的环境，在宽松的交流氛围下进行讲评。</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2.活动任务</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ascii="楷体" w:hAnsi="楷体" w:eastAsia="楷体" w:cs="楷体"/>
                <w:sz w:val="21"/>
                <w:szCs w:val="21"/>
              </w:rPr>
            </w:pPr>
            <w:r>
              <w:rPr>
                <w:rFonts w:hint="eastAsia" w:ascii="楷体" w:hAnsi="楷体" w:eastAsia="楷体" w:cs="楷体"/>
                <w:sz w:val="21"/>
                <w:szCs w:val="21"/>
              </w:rPr>
              <w:t>学生进行拉伸放松活动，感受音乐氛围，使身心安静下来，进行总结反思，表达自己的想法，对自己与同伴做出评价。</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sz w:val="21"/>
                <w:szCs w:val="21"/>
              </w:rPr>
            </w:pPr>
            <w:r>
              <w:rPr>
                <w:rFonts w:hint="eastAsia" w:ascii="楷体" w:hAnsi="楷体" w:eastAsia="楷体" w:cs="楷体"/>
                <w:sz w:val="21"/>
                <w:szCs w:val="21"/>
              </w:rPr>
              <w:t>3.活动评价</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b/>
                <w:bCs/>
                <w:sz w:val="21"/>
                <w:szCs w:val="21"/>
              </w:rPr>
            </w:pPr>
            <w:r>
              <w:rPr>
                <w:rFonts w:hint="eastAsia" w:ascii="楷体" w:hAnsi="楷体" w:eastAsia="楷体" w:cs="楷体"/>
                <w:sz w:val="21"/>
                <w:szCs w:val="21"/>
              </w:rPr>
              <w:t>主动进行身体放松、精神愉悦、大胆发言。</w:t>
            </w:r>
          </w:p>
        </w:tc>
        <w:tc>
          <w:tcPr>
            <w:tcW w:w="2432" w:type="dxa"/>
            <w:gridSpan w:val="3"/>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散点队形：</w:t>
            </w:r>
          </w:p>
          <w:p>
            <w:pPr>
              <w:keepNext w:val="0"/>
              <w:keepLines w:val="0"/>
              <w:pageBreakBefore w:val="0"/>
              <w:kinsoku/>
              <w:wordWrap/>
              <w:overflowPunct/>
              <w:topLinePunct w:val="0"/>
              <w:autoSpaceDE/>
              <w:autoSpaceDN/>
              <w:bidi w:val="0"/>
              <w:adjustRightInd/>
              <w:snapToGrid/>
              <w:spacing w:line="240" w:lineRule="auto"/>
              <w:ind w:left="360" w:hanging="420" w:hangingChars="200"/>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xml:space="preserve">○ ○○ ○   ○ ○  ○○ </w:t>
            </w:r>
          </w:p>
          <w:p>
            <w:pPr>
              <w:keepNext w:val="0"/>
              <w:keepLines w:val="0"/>
              <w:pageBreakBefore w:val="0"/>
              <w:kinsoku/>
              <w:wordWrap/>
              <w:overflowPunct/>
              <w:topLinePunct w:val="0"/>
              <w:autoSpaceDE/>
              <w:autoSpaceDN/>
              <w:bidi w:val="0"/>
              <w:adjustRightInd/>
              <w:snapToGrid/>
              <w:spacing w:line="240" w:lineRule="auto"/>
              <w:ind w:left="360" w:hanging="420" w:hangingChars="200"/>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  ○   ○○</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color w:val="000000"/>
                <w:sz w:val="21"/>
                <w:szCs w:val="21"/>
              </w:rPr>
              <w:t>○ ○  ○</w:t>
            </w:r>
          </w:p>
        </w:tc>
        <w:tc>
          <w:tcPr>
            <w:tcW w:w="382" w:type="dxa"/>
            <w:tcBorders>
              <w:left w:val="single" w:color="000000" w:sz="4" w:space="0"/>
            </w:tcBorders>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color w:val="000000"/>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r>
              <w:rPr>
                <w:rFonts w:hint="eastAsia" w:ascii="楷体" w:hAnsi="楷体" w:eastAsia="楷体" w:cs="楷体"/>
                <w:color w:val="000000"/>
                <w:sz w:val="21"/>
                <w:szCs w:val="21"/>
              </w:rPr>
              <w:t>1</w:t>
            </w:r>
          </w:p>
        </w:tc>
        <w:tc>
          <w:tcPr>
            <w:tcW w:w="397" w:type="dxa"/>
            <w:gridSpan w:val="2"/>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r>
              <w:rPr>
                <w:rFonts w:hint="eastAsia" w:ascii="楷体" w:hAnsi="楷体" w:eastAsia="楷体" w:cs="楷体"/>
                <w:sz w:val="21"/>
                <w:szCs w:val="21"/>
              </w:rPr>
              <w:t>1′</w:t>
            </w:r>
          </w:p>
        </w:tc>
        <w:tc>
          <w:tcPr>
            <w:tcW w:w="468" w:type="dxa"/>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sz w:val="21"/>
                <w:szCs w:val="21"/>
              </w:rPr>
            </w:pPr>
            <w:r>
              <w:rPr>
                <w:rFonts w:hint="eastAsia" w:ascii="楷体" w:hAnsi="楷体" w:eastAsia="楷体" w:cs="楷体"/>
                <w:sz w:val="21"/>
                <w:szCs w:val="21"/>
              </w:rPr>
              <w:t>小</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04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预计运动负荷</w:t>
            </w:r>
          </w:p>
        </w:tc>
        <w:tc>
          <w:tcPr>
            <w:tcW w:w="5258" w:type="dxa"/>
            <w:gridSpan w:val="8"/>
            <w:tcBorders>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运动密度</w:t>
            </w:r>
          </w:p>
        </w:tc>
        <w:tc>
          <w:tcPr>
            <w:tcW w:w="2986" w:type="dxa"/>
            <w:gridSpan w:val="6"/>
            <w:tcBorders>
              <w:lef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运动强度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tc>
        <w:tc>
          <w:tcPr>
            <w:tcW w:w="968" w:type="dxa"/>
            <w:tcBorders>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color w:val="000000" w:themeColor="text1"/>
                <w:sz w:val="21"/>
                <w:szCs w:val="21"/>
                <w14:textFill>
                  <w14:solidFill>
                    <w14:schemeClr w14:val="tx1"/>
                  </w14:solidFill>
                </w14:textFill>
              </w:rPr>
            </w:pPr>
            <w:r>
              <w:rPr>
                <w:rFonts w:hint="eastAsia" w:ascii="楷体" w:hAnsi="楷体" w:eastAsia="楷体" w:cs="楷体"/>
                <w:b/>
                <w:bCs/>
                <w:color w:val="000000" w:themeColor="text1"/>
                <w:sz w:val="21"/>
                <w:szCs w:val="21"/>
                <w14:textFill>
                  <w14:solidFill>
                    <w14:schemeClr w14:val="tx1"/>
                  </w14:solidFill>
                </w14:textFill>
              </w:rPr>
              <w:t>群体</w:t>
            </w:r>
          </w:p>
        </w:tc>
        <w:tc>
          <w:tcPr>
            <w:tcW w:w="1427" w:type="dxa"/>
            <w:gridSpan w:val="3"/>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color w:val="000000" w:themeColor="text1"/>
                <w:sz w:val="21"/>
                <w:szCs w:val="21"/>
                <w14:textFill>
                  <w14:solidFill>
                    <w14:schemeClr w14:val="tx1"/>
                  </w14:solidFill>
                </w14:textFill>
              </w:rPr>
            </w:pPr>
          </w:p>
        </w:tc>
        <w:tc>
          <w:tcPr>
            <w:tcW w:w="979" w:type="dxa"/>
            <w:gridSpan w:val="2"/>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color w:val="000000" w:themeColor="text1"/>
                <w:sz w:val="21"/>
                <w:szCs w:val="21"/>
                <w14:textFill>
                  <w14:solidFill>
                    <w14:schemeClr w14:val="tx1"/>
                  </w14:solidFill>
                </w14:textFill>
              </w:rPr>
            </w:pPr>
            <w:r>
              <w:rPr>
                <w:rFonts w:hint="eastAsia" w:ascii="楷体" w:hAnsi="楷体" w:eastAsia="楷体" w:cs="楷体"/>
                <w:b/>
                <w:bCs/>
                <w:color w:val="000000" w:themeColor="text1"/>
                <w:sz w:val="21"/>
                <w:szCs w:val="21"/>
                <w14:textFill>
                  <w14:solidFill>
                    <w14:schemeClr w14:val="tx1"/>
                  </w14:solidFill>
                </w14:textFill>
              </w:rPr>
              <w:t>个体</w:t>
            </w:r>
          </w:p>
        </w:tc>
        <w:tc>
          <w:tcPr>
            <w:tcW w:w="1884" w:type="dxa"/>
            <w:gridSpan w:val="2"/>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color w:val="FF0000"/>
                <w:sz w:val="21"/>
                <w:szCs w:val="21"/>
              </w:rPr>
            </w:pPr>
          </w:p>
        </w:tc>
        <w:tc>
          <w:tcPr>
            <w:tcW w:w="2986" w:type="dxa"/>
            <w:gridSpan w:val="6"/>
            <w:tcBorders>
              <w:lef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课后</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r>
              <w:rPr>
                <w:rFonts w:hint="eastAsia" w:ascii="楷体" w:hAnsi="楷体" w:eastAsia="楷体" w:cs="楷体"/>
                <w:b/>
                <w:bCs/>
                <w:sz w:val="21"/>
                <w:szCs w:val="21"/>
              </w:rPr>
              <w:t>反思</w:t>
            </w:r>
          </w:p>
        </w:tc>
        <w:tc>
          <w:tcPr>
            <w:tcW w:w="8244" w:type="dxa"/>
            <w:gridSpan w:val="14"/>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楷体" w:hAnsi="楷体" w:eastAsia="楷体" w:cs="楷体"/>
                <w:b/>
                <w:bCs/>
                <w:sz w:val="21"/>
                <w:szCs w:val="21"/>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21"/>
                <w:szCs w:val="21"/>
              </w:rPr>
            </w:pPr>
          </w:p>
        </w:tc>
      </w:tr>
    </w:tbl>
    <w:p>
      <w:r>
        <w:rPr>
          <w:rFonts w:hint="eastAsia"/>
        </w:rPr>
        <w:t xml:space="preserve"> </w:t>
      </w:r>
      <w:r>
        <w:t xml:space="preserve">  </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21191198"/>
      <w:docPartObj>
        <w:docPartGallery w:val="autotext"/>
      </w:docPartObj>
    </w:sdtPr>
    <w:sdtContent>
      <w:p>
        <w:pPr>
          <w:pStyle w:val="7"/>
          <w:jc w:val="center"/>
        </w:pPr>
        <w:r>
          <w:fldChar w:fldCharType="begin"/>
        </w:r>
        <w:r>
          <w:instrText xml:space="preserve">PAGE   \* MERGEFORMAT</w:instrText>
        </w:r>
        <w:r>
          <w:fldChar w:fldCharType="separate"/>
        </w:r>
        <w:r>
          <w:rPr>
            <w:lang w:val="zh-CN"/>
          </w:rPr>
          <w:t>3</w:t>
        </w:r>
        <w:r>
          <w:fldChar w:fldCharType="end"/>
        </w:r>
      </w:p>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5B290D"/>
    <w:multiLevelType w:val="multilevel"/>
    <w:tmpl w:val="265B290D"/>
    <w:lvl w:ilvl="0" w:tentative="0">
      <w:start w:val="1"/>
      <w:numFmt w:val="japaneseCounting"/>
      <w:lvlText w:val="%1、"/>
      <w:lvlJc w:val="left"/>
      <w:pPr>
        <w:ind w:left="660" w:hanging="420"/>
      </w:pPr>
      <w:rPr>
        <w:rFonts w:ascii="Times New Roman" w:hAnsi="Times New Roman" w:eastAsia="宋体" w:cstheme="minorBidi"/>
        <w:b/>
        <w:bCs/>
      </w:r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abstractNum w:abstractNumId="1">
    <w:nsid w:val="2D2D41EC"/>
    <w:multiLevelType w:val="multilevel"/>
    <w:tmpl w:val="2D2D41EC"/>
    <w:lvl w:ilvl="0" w:tentative="0">
      <w:start w:val="1"/>
      <w:numFmt w:val="decimal"/>
      <w:pStyle w:val="13"/>
      <w:suff w:val="space"/>
      <w:lvlText w:val="%1"/>
      <w:lvlJc w:val="left"/>
      <w:pPr>
        <w:ind w:left="0" w:firstLine="0"/>
      </w:pPr>
      <w:rPr>
        <w:rFonts w:hint="eastAsia" w:ascii="黑体" w:hAnsi="黑体" w:eastAsia="黑体"/>
        <w:b/>
        <w:i w:val="0"/>
        <w:sz w:val="28"/>
      </w:rPr>
    </w:lvl>
    <w:lvl w:ilvl="1" w:tentative="0">
      <w:start w:val="1"/>
      <w:numFmt w:val="decimal"/>
      <w:pStyle w:val="14"/>
      <w:suff w:val="space"/>
      <w:lvlText w:val="%1.%2"/>
      <w:lvlJc w:val="left"/>
      <w:pPr>
        <w:ind w:left="0" w:firstLine="0"/>
      </w:pPr>
      <w:rPr>
        <w:rFonts w:hint="default" w:ascii="Times New Roman" w:hAnsi="Times New Roman" w:eastAsia="黑体"/>
        <w:b w:val="0"/>
        <w:i w:val="0"/>
        <w:sz w:val="28"/>
      </w:rPr>
    </w:lvl>
    <w:lvl w:ilvl="2" w:tentative="0">
      <w:start w:val="1"/>
      <w:numFmt w:val="decimal"/>
      <w:suff w:val="space"/>
      <w:lvlText w:val="%1.%2.%3"/>
      <w:lvlJc w:val="left"/>
      <w:pPr>
        <w:ind w:left="0" w:firstLine="0"/>
      </w:pPr>
      <w:rPr>
        <w:rFonts w:hint="default" w:ascii="Times New Roman" w:hAnsi="Times New Roman" w:eastAsia="黑体"/>
        <w:b/>
        <w:i w:val="0"/>
        <w:sz w:val="24"/>
      </w:rPr>
    </w:lvl>
    <w:lvl w:ilvl="3" w:tentative="0">
      <w:start w:val="1"/>
      <w:numFmt w:val="decimal"/>
      <w:pStyle w:val="16"/>
      <w:suff w:val="space"/>
      <w:lvlText w:val="%1.%2.%3.%4"/>
      <w:lvlJc w:val="left"/>
      <w:pPr>
        <w:ind w:left="0" w:firstLine="0"/>
      </w:pPr>
      <w:rPr>
        <w:rFonts w:hint="eastAsia"/>
        <w:b w:val="0"/>
        <w:i w:val="0"/>
        <w:sz w:val="24"/>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2">
    <w:nsid w:val="34FB47BA"/>
    <w:multiLevelType w:val="multilevel"/>
    <w:tmpl w:val="34FB47BA"/>
    <w:lvl w:ilvl="0" w:tentative="0">
      <w:start w:val="1"/>
      <w:numFmt w:val="chineseCountingThousand"/>
      <w:pStyle w:val="21"/>
      <w:suff w:val="space"/>
      <w:lvlText w:val="(%1)"/>
      <w:lvlJc w:val="left"/>
      <w:pPr>
        <w:ind w:left="420" w:hanging="25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7A578A0"/>
    <w:multiLevelType w:val="multilevel"/>
    <w:tmpl w:val="37A578A0"/>
    <w:lvl w:ilvl="0" w:tentative="0">
      <w:start w:val="1"/>
      <w:numFmt w:val="japaneseCounting"/>
      <w:lvlText w:val="（%1）"/>
      <w:lvlJc w:val="left"/>
      <w:pPr>
        <w:ind w:left="360" w:hanging="360"/>
      </w:pPr>
      <w:rPr>
        <w:rFonts w:ascii="Times New Roman" w:hAnsi="Times New Roman" w:eastAsia="宋体" w:cstheme="minorBidi"/>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C497E32"/>
    <w:multiLevelType w:val="multilevel"/>
    <w:tmpl w:val="3C497E32"/>
    <w:lvl w:ilvl="0" w:tentative="0">
      <w:start w:val="1"/>
      <w:numFmt w:val="japaneseCounting"/>
      <w:lvlText w:val="（%1）"/>
      <w:lvlJc w:val="left"/>
      <w:pPr>
        <w:ind w:left="360" w:hanging="360"/>
      </w:pPr>
      <w:rPr>
        <w:rFonts w:ascii="Times New Roman" w:hAnsi="Times New Roman" w:eastAsia="宋体" w:cstheme="minorBidi"/>
        <w:b w:val="0"/>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E852EAF"/>
    <w:multiLevelType w:val="multilevel"/>
    <w:tmpl w:val="3E852EAF"/>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pStyle w:val="15"/>
      <w:suff w:val="space"/>
      <w:lvlText w:val="%1.%2.%3"/>
      <w:lvlJc w:val="left"/>
      <w:pPr>
        <w:ind w:left="0" w:firstLine="0"/>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43653BEE"/>
    <w:multiLevelType w:val="multilevel"/>
    <w:tmpl w:val="43653BEE"/>
    <w:lvl w:ilvl="0" w:tentative="0">
      <w:start w:val="1"/>
      <w:numFmt w:val="japaneseCounting"/>
      <w:lvlText w:val="（%1）"/>
      <w:lvlJc w:val="left"/>
      <w:pPr>
        <w:ind w:left="746" w:hanging="746"/>
      </w:pPr>
      <w:rPr>
        <w:rFonts w:hint="default"/>
      </w:rPr>
    </w:lvl>
    <w:lvl w:ilvl="1" w:tentative="0">
      <w:start w:val="2"/>
      <w:numFmt w:val="japaneseCounting"/>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AFA4D13"/>
    <w:multiLevelType w:val="multilevel"/>
    <w:tmpl w:val="6AFA4D13"/>
    <w:lvl w:ilvl="0" w:tentative="0">
      <w:start w:val="1"/>
      <w:numFmt w:val="chineseCountingThousand"/>
      <w:pStyle w:val="2"/>
      <w:suff w:val="space"/>
      <w:lvlText w:val="第%1章"/>
      <w:lvlJc w:val="left"/>
      <w:pPr>
        <w:ind w:left="0" w:firstLine="0"/>
      </w:pPr>
      <w:rPr>
        <w:rFonts w:hint="eastAsia" w:ascii="黑体" w:hAnsi="黑体" w:eastAsia="黑体"/>
        <w:b/>
        <w:i w:val="0"/>
        <w:color w:val="000000"/>
        <w:sz w:val="28"/>
      </w:rPr>
    </w:lvl>
    <w:lvl w:ilvl="1" w:tentative="0">
      <w:start w:val="1"/>
      <w:numFmt w:val="chineseCountingThousand"/>
      <w:pStyle w:val="3"/>
      <w:suff w:val="space"/>
      <w:lvlText w:val="第%2节"/>
      <w:lvlJc w:val="left"/>
      <w:pPr>
        <w:ind w:left="0" w:firstLine="0"/>
      </w:pPr>
      <w:rPr>
        <w:rFonts w:hint="eastAsia" w:ascii="黑体" w:hAnsi="黑体" w:eastAsia="黑体"/>
        <w:b w:val="0"/>
        <w:i w:val="0"/>
        <w:color w:val="000000"/>
        <w:sz w:val="28"/>
      </w:rPr>
    </w:lvl>
    <w:lvl w:ilvl="2" w:tentative="0">
      <w:start w:val="1"/>
      <w:numFmt w:val="chineseCountingThousand"/>
      <w:pStyle w:val="4"/>
      <w:suff w:val="space"/>
      <w:lvlText w:val="%3、"/>
      <w:lvlJc w:val="left"/>
      <w:pPr>
        <w:ind w:left="0" w:firstLine="0"/>
      </w:pPr>
      <w:rPr>
        <w:rFonts w:hint="eastAsia" w:ascii="黑体" w:hAnsi="黑体" w:eastAsia="黑体"/>
        <w:b/>
        <w:i w:val="0"/>
        <w:sz w:val="24"/>
      </w:rPr>
    </w:lvl>
    <w:lvl w:ilvl="3" w:tentative="0">
      <w:start w:val="1"/>
      <w:numFmt w:val="chineseCountingThousand"/>
      <w:pStyle w:val="5"/>
      <w:suff w:val="space"/>
      <w:lvlText w:val="（%4）"/>
      <w:lvlJc w:val="left"/>
      <w:pPr>
        <w:ind w:left="0" w:firstLine="100"/>
      </w:pPr>
      <w:rPr>
        <w:rFonts w:hint="eastAsia" w:ascii="黑体" w:hAnsi="黑体" w:eastAsia="黑体"/>
        <w:b w:val="0"/>
        <w:i w:val="0"/>
        <w:sz w:val="24"/>
      </w:rPr>
    </w:lvl>
    <w:lvl w:ilvl="4" w:tentative="0">
      <w:start w:val="1"/>
      <w:numFmt w:val="decimal"/>
      <w:suff w:val="space"/>
      <w:lvlText w:val="%5."/>
      <w:lvlJc w:val="left"/>
      <w:pPr>
        <w:ind w:left="0" w:firstLine="200"/>
      </w:pPr>
      <w:rPr>
        <w:rFonts w:hint="eastAsia" w:ascii="黑体" w:hAnsi="黑体" w:eastAsia="黑体"/>
        <w:b w:val="0"/>
        <w:i w:val="0"/>
        <w:sz w:val="24"/>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78C20B39"/>
    <w:multiLevelType w:val="multilevel"/>
    <w:tmpl w:val="78C20B39"/>
    <w:lvl w:ilvl="0" w:tentative="0">
      <w:start w:val="1"/>
      <w:numFmt w:val="japaneseCounting"/>
      <w:lvlText w:val="%1、"/>
      <w:lvlJc w:val="left"/>
      <w:pPr>
        <w:ind w:left="420" w:hanging="420"/>
      </w:pPr>
      <w:rPr>
        <w:rFonts w:ascii="Times New Roman" w:hAnsi="Times New Roman" w:eastAsia="宋体" w:cstheme="minorBidi"/>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1"/>
  </w:num>
  <w:num w:numId="3">
    <w:abstractNumId w:val="5"/>
  </w:num>
  <w:num w:numId="4">
    <w:abstractNumId w:val="2"/>
  </w:num>
  <w:num w:numId="5">
    <w:abstractNumId w:val="8"/>
  </w:num>
  <w:num w:numId="6">
    <w:abstractNumId w:val="3"/>
  </w:num>
  <w:num w:numId="7">
    <w:abstractNumId w:val="0"/>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nforcement="0"/>
  <w:defaultTabStop w:val="5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4NzIyN2MxYTlmMzQ1NGE2MjU5NWRkMjhlOGMxYTAifQ=="/>
  </w:docVars>
  <w:rsids>
    <w:rsidRoot w:val="007D754A"/>
    <w:rsid w:val="00013608"/>
    <w:rsid w:val="000142BE"/>
    <w:rsid w:val="00033B32"/>
    <w:rsid w:val="0004242C"/>
    <w:rsid w:val="00052E8E"/>
    <w:rsid w:val="0005539C"/>
    <w:rsid w:val="00094D81"/>
    <w:rsid w:val="000A005B"/>
    <w:rsid w:val="000A0818"/>
    <w:rsid w:val="000D2579"/>
    <w:rsid w:val="000D4018"/>
    <w:rsid w:val="000D7A36"/>
    <w:rsid w:val="000E7B0F"/>
    <w:rsid w:val="000F375D"/>
    <w:rsid w:val="001000AE"/>
    <w:rsid w:val="00106115"/>
    <w:rsid w:val="00117990"/>
    <w:rsid w:val="0012532D"/>
    <w:rsid w:val="00142CD8"/>
    <w:rsid w:val="0018204D"/>
    <w:rsid w:val="0018687C"/>
    <w:rsid w:val="001972E9"/>
    <w:rsid w:val="001C3C78"/>
    <w:rsid w:val="001E4A17"/>
    <w:rsid w:val="001F073B"/>
    <w:rsid w:val="00201CD0"/>
    <w:rsid w:val="00220CBF"/>
    <w:rsid w:val="00226901"/>
    <w:rsid w:val="0027411B"/>
    <w:rsid w:val="00283E7C"/>
    <w:rsid w:val="002977EA"/>
    <w:rsid w:val="002E2ED6"/>
    <w:rsid w:val="0030580E"/>
    <w:rsid w:val="00316256"/>
    <w:rsid w:val="00325EC9"/>
    <w:rsid w:val="003465E0"/>
    <w:rsid w:val="00364240"/>
    <w:rsid w:val="00395DF3"/>
    <w:rsid w:val="003A4BA7"/>
    <w:rsid w:val="003B25D6"/>
    <w:rsid w:val="003C0E0E"/>
    <w:rsid w:val="003E36BC"/>
    <w:rsid w:val="003F71C0"/>
    <w:rsid w:val="00407703"/>
    <w:rsid w:val="00421601"/>
    <w:rsid w:val="00435D2C"/>
    <w:rsid w:val="00436E2B"/>
    <w:rsid w:val="00446233"/>
    <w:rsid w:val="0046654A"/>
    <w:rsid w:val="004A3E36"/>
    <w:rsid w:val="004A4112"/>
    <w:rsid w:val="004C4E38"/>
    <w:rsid w:val="004E73D1"/>
    <w:rsid w:val="004F6976"/>
    <w:rsid w:val="00527278"/>
    <w:rsid w:val="005327E1"/>
    <w:rsid w:val="005464F8"/>
    <w:rsid w:val="00556C15"/>
    <w:rsid w:val="005821A8"/>
    <w:rsid w:val="005966A6"/>
    <w:rsid w:val="00597036"/>
    <w:rsid w:val="005B1F83"/>
    <w:rsid w:val="005C4DB9"/>
    <w:rsid w:val="005D0526"/>
    <w:rsid w:val="005E7672"/>
    <w:rsid w:val="006242A7"/>
    <w:rsid w:val="00624E15"/>
    <w:rsid w:val="00626D20"/>
    <w:rsid w:val="00645E33"/>
    <w:rsid w:val="00657AD6"/>
    <w:rsid w:val="00660A58"/>
    <w:rsid w:val="006647CC"/>
    <w:rsid w:val="00676739"/>
    <w:rsid w:val="00686C97"/>
    <w:rsid w:val="006903F1"/>
    <w:rsid w:val="006A1AAB"/>
    <w:rsid w:val="006A7FF8"/>
    <w:rsid w:val="006C63E6"/>
    <w:rsid w:val="00710D3D"/>
    <w:rsid w:val="00727370"/>
    <w:rsid w:val="007273E3"/>
    <w:rsid w:val="007326A0"/>
    <w:rsid w:val="00742066"/>
    <w:rsid w:val="00766308"/>
    <w:rsid w:val="0079713F"/>
    <w:rsid w:val="0079795E"/>
    <w:rsid w:val="007A5A03"/>
    <w:rsid w:val="007A77F4"/>
    <w:rsid w:val="007C1CF8"/>
    <w:rsid w:val="007D754A"/>
    <w:rsid w:val="007F3B12"/>
    <w:rsid w:val="00807713"/>
    <w:rsid w:val="00811563"/>
    <w:rsid w:val="00814478"/>
    <w:rsid w:val="00835901"/>
    <w:rsid w:val="00851C43"/>
    <w:rsid w:val="0085368B"/>
    <w:rsid w:val="00860416"/>
    <w:rsid w:val="00867B6C"/>
    <w:rsid w:val="008C280B"/>
    <w:rsid w:val="008C3FEA"/>
    <w:rsid w:val="008C52B7"/>
    <w:rsid w:val="008C62CC"/>
    <w:rsid w:val="008D4221"/>
    <w:rsid w:val="008E5D99"/>
    <w:rsid w:val="008E6D11"/>
    <w:rsid w:val="0092003C"/>
    <w:rsid w:val="009237F9"/>
    <w:rsid w:val="00930D95"/>
    <w:rsid w:val="00942F70"/>
    <w:rsid w:val="00944F3F"/>
    <w:rsid w:val="0095182C"/>
    <w:rsid w:val="00986E19"/>
    <w:rsid w:val="0099738C"/>
    <w:rsid w:val="009A4529"/>
    <w:rsid w:val="009A4D1A"/>
    <w:rsid w:val="009B1D5B"/>
    <w:rsid w:val="009E4E8D"/>
    <w:rsid w:val="009F0A95"/>
    <w:rsid w:val="00A014F5"/>
    <w:rsid w:val="00A37314"/>
    <w:rsid w:val="00A37FFA"/>
    <w:rsid w:val="00A71702"/>
    <w:rsid w:val="00A73C81"/>
    <w:rsid w:val="00AA3BC6"/>
    <w:rsid w:val="00AA4E35"/>
    <w:rsid w:val="00AD5537"/>
    <w:rsid w:val="00AE506E"/>
    <w:rsid w:val="00B05C0F"/>
    <w:rsid w:val="00B37AE8"/>
    <w:rsid w:val="00B80417"/>
    <w:rsid w:val="00BC0077"/>
    <w:rsid w:val="00BC2B74"/>
    <w:rsid w:val="00C07B3D"/>
    <w:rsid w:val="00C265EF"/>
    <w:rsid w:val="00C30382"/>
    <w:rsid w:val="00C40CD0"/>
    <w:rsid w:val="00C459F5"/>
    <w:rsid w:val="00C52FCB"/>
    <w:rsid w:val="00C607B0"/>
    <w:rsid w:val="00C82A79"/>
    <w:rsid w:val="00CA615A"/>
    <w:rsid w:val="00D210E3"/>
    <w:rsid w:val="00D727D8"/>
    <w:rsid w:val="00D7627E"/>
    <w:rsid w:val="00D95879"/>
    <w:rsid w:val="00D97056"/>
    <w:rsid w:val="00DA236B"/>
    <w:rsid w:val="00DA2ACB"/>
    <w:rsid w:val="00DF3292"/>
    <w:rsid w:val="00E04626"/>
    <w:rsid w:val="00E20861"/>
    <w:rsid w:val="00E2440F"/>
    <w:rsid w:val="00E5284E"/>
    <w:rsid w:val="00E65B3B"/>
    <w:rsid w:val="00EA272F"/>
    <w:rsid w:val="00EC0DEE"/>
    <w:rsid w:val="00ED3CA8"/>
    <w:rsid w:val="00EE7176"/>
    <w:rsid w:val="00F305C2"/>
    <w:rsid w:val="00F3276D"/>
    <w:rsid w:val="00F370A3"/>
    <w:rsid w:val="00F7636C"/>
    <w:rsid w:val="00F828EF"/>
    <w:rsid w:val="00FC2EEC"/>
    <w:rsid w:val="00FE0D39"/>
    <w:rsid w:val="00FE52F5"/>
    <w:rsid w:val="015D339A"/>
    <w:rsid w:val="01A7388D"/>
    <w:rsid w:val="08A705FC"/>
    <w:rsid w:val="0AF53DB5"/>
    <w:rsid w:val="107B41FE"/>
    <w:rsid w:val="182932F0"/>
    <w:rsid w:val="1AFA71C6"/>
    <w:rsid w:val="1EE53CE9"/>
    <w:rsid w:val="22AA0806"/>
    <w:rsid w:val="23BF2D5B"/>
    <w:rsid w:val="25A12EE2"/>
    <w:rsid w:val="26437C73"/>
    <w:rsid w:val="27A75866"/>
    <w:rsid w:val="28862099"/>
    <w:rsid w:val="2A73664D"/>
    <w:rsid w:val="2A7C0B78"/>
    <w:rsid w:val="32AA2E28"/>
    <w:rsid w:val="3A0D585D"/>
    <w:rsid w:val="3DE418E4"/>
    <w:rsid w:val="3E725142"/>
    <w:rsid w:val="3F0C61E9"/>
    <w:rsid w:val="402406BD"/>
    <w:rsid w:val="49FA5FEB"/>
    <w:rsid w:val="4B0857FF"/>
    <w:rsid w:val="4BE86A43"/>
    <w:rsid w:val="4EEF633A"/>
    <w:rsid w:val="52C331C3"/>
    <w:rsid w:val="54B341CD"/>
    <w:rsid w:val="57BE68AA"/>
    <w:rsid w:val="5A993945"/>
    <w:rsid w:val="5E6F4DA2"/>
    <w:rsid w:val="60B81F08"/>
    <w:rsid w:val="6A116D0D"/>
    <w:rsid w:val="6B2D270A"/>
    <w:rsid w:val="6B7F2C0E"/>
    <w:rsid w:val="70161521"/>
    <w:rsid w:val="701C781D"/>
    <w:rsid w:val="71755DD4"/>
    <w:rsid w:val="73741B5B"/>
    <w:rsid w:val="77EA751B"/>
    <w:rsid w:val="7A3B22B0"/>
    <w:rsid w:val="7B7517F2"/>
    <w:rsid w:val="7D4525DA"/>
    <w:rsid w:val="7FF5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pPr>
    <w:rPr>
      <w:rFonts w:ascii="Times New Roman" w:hAnsi="Times New Roman" w:eastAsia="宋体" w:cstheme="minorBidi"/>
      <w:kern w:val="2"/>
      <w:sz w:val="24"/>
      <w:szCs w:val="21"/>
      <w:lang w:val="en-US" w:eastAsia="zh-CN" w:bidi="ar-SA"/>
    </w:rPr>
  </w:style>
  <w:style w:type="paragraph" w:styleId="2">
    <w:name w:val="heading 1"/>
    <w:basedOn w:val="1"/>
    <w:next w:val="1"/>
    <w:link w:val="17"/>
    <w:qFormat/>
    <w:uiPriority w:val="9"/>
    <w:pPr>
      <w:keepNext/>
      <w:keepLines/>
      <w:numPr>
        <w:ilvl w:val="0"/>
        <w:numId w:val="1"/>
      </w:numPr>
      <w:jc w:val="center"/>
      <w:outlineLvl w:val="0"/>
    </w:pPr>
    <w:rPr>
      <w:rFonts w:ascii="黑体" w:hAnsi="黑体" w:eastAsia="黑体"/>
      <w:b/>
      <w:bCs/>
      <w:kern w:val="44"/>
      <w:sz w:val="28"/>
      <w:szCs w:val="44"/>
    </w:rPr>
  </w:style>
  <w:style w:type="paragraph" w:styleId="3">
    <w:name w:val="heading 2"/>
    <w:basedOn w:val="1"/>
    <w:next w:val="1"/>
    <w:link w:val="18"/>
    <w:unhideWhenUsed/>
    <w:qFormat/>
    <w:uiPriority w:val="9"/>
    <w:pPr>
      <w:keepNext/>
      <w:keepLines/>
      <w:numPr>
        <w:ilvl w:val="1"/>
        <w:numId w:val="1"/>
      </w:numPr>
      <w:jc w:val="center"/>
      <w:outlineLvl w:val="1"/>
    </w:pPr>
    <w:rPr>
      <w:rFonts w:ascii="黑体" w:hAnsi="黑体" w:eastAsia="黑体"/>
      <w:bCs/>
      <w:sz w:val="28"/>
      <w:szCs w:val="32"/>
    </w:rPr>
  </w:style>
  <w:style w:type="paragraph" w:styleId="4">
    <w:name w:val="heading 3"/>
    <w:basedOn w:val="1"/>
    <w:next w:val="1"/>
    <w:link w:val="19"/>
    <w:unhideWhenUsed/>
    <w:qFormat/>
    <w:uiPriority w:val="9"/>
    <w:pPr>
      <w:keepNext/>
      <w:keepLines/>
      <w:numPr>
        <w:ilvl w:val="2"/>
        <w:numId w:val="1"/>
      </w:numPr>
      <w:outlineLvl w:val="2"/>
    </w:pPr>
    <w:rPr>
      <w:rFonts w:ascii="黑体" w:hAnsi="黑体" w:eastAsia="黑体"/>
      <w:b/>
      <w:bCs/>
      <w:szCs w:val="32"/>
    </w:rPr>
  </w:style>
  <w:style w:type="paragraph" w:styleId="5">
    <w:name w:val="heading 4"/>
    <w:basedOn w:val="1"/>
    <w:next w:val="1"/>
    <w:link w:val="20"/>
    <w:unhideWhenUsed/>
    <w:qFormat/>
    <w:uiPriority w:val="9"/>
    <w:pPr>
      <w:keepNext/>
      <w:keepLines/>
      <w:numPr>
        <w:ilvl w:val="3"/>
        <w:numId w:val="1"/>
      </w:numPr>
      <w:ind w:firstLine="102"/>
      <w:outlineLvl w:val="3"/>
    </w:pPr>
    <w:rPr>
      <w:rFonts w:ascii="黑体" w:hAnsi="黑体" w:eastAsia="黑体"/>
      <w:bCs/>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Balloon Text"/>
    <w:basedOn w:val="1"/>
    <w:link w:val="26"/>
    <w:semiHidden/>
    <w:unhideWhenUsed/>
    <w:qFormat/>
    <w:uiPriority w:val="99"/>
    <w:pPr>
      <w:spacing w:line="240" w:lineRule="auto"/>
    </w:pPr>
    <w:rPr>
      <w:sz w:val="18"/>
      <w:szCs w:val="18"/>
    </w:rPr>
  </w:style>
  <w:style w:type="paragraph" w:styleId="7">
    <w:name w:val="footer"/>
    <w:basedOn w:val="1"/>
    <w:link w:val="24"/>
    <w:unhideWhenUsed/>
    <w:qFormat/>
    <w:uiPriority w:val="99"/>
    <w:pPr>
      <w:tabs>
        <w:tab w:val="center" w:pos="4153"/>
        <w:tab w:val="right" w:pos="8306"/>
      </w:tabs>
      <w:snapToGrid w:val="0"/>
      <w:spacing w:line="240" w:lineRule="auto"/>
    </w:pPr>
    <w:rPr>
      <w:sz w:val="18"/>
      <w:szCs w:val="18"/>
    </w:rPr>
  </w:style>
  <w:style w:type="paragraph" w:styleId="8">
    <w:name w:val="header"/>
    <w:basedOn w:val="1"/>
    <w:link w:val="23"/>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9">
    <w:name w:val="Normal (Web)"/>
    <w:basedOn w:val="1"/>
    <w:unhideWhenUsed/>
    <w:qFormat/>
    <w:uiPriority w:val="99"/>
    <w:pPr>
      <w:spacing w:beforeAutospacing="1" w:afterAutospacing="1"/>
    </w:pPr>
    <w:rPr>
      <w:rFonts w:cs="Times New Roman"/>
      <w:kern w:val="0"/>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标题1."/>
    <w:basedOn w:val="1"/>
    <w:qFormat/>
    <w:uiPriority w:val="0"/>
    <w:pPr>
      <w:numPr>
        <w:ilvl w:val="0"/>
        <w:numId w:val="2"/>
      </w:numPr>
      <w:outlineLvl w:val="0"/>
    </w:pPr>
    <w:rPr>
      <w:rFonts w:eastAsia="黑体"/>
      <w:b/>
      <w:sz w:val="28"/>
    </w:rPr>
  </w:style>
  <w:style w:type="paragraph" w:customStyle="1" w:styleId="14">
    <w:name w:val="标题2."/>
    <w:basedOn w:val="1"/>
    <w:qFormat/>
    <w:uiPriority w:val="0"/>
    <w:pPr>
      <w:numPr>
        <w:ilvl w:val="1"/>
        <w:numId w:val="2"/>
      </w:numPr>
      <w:outlineLvl w:val="1"/>
    </w:pPr>
    <w:rPr>
      <w:rFonts w:eastAsia="黑体"/>
      <w:sz w:val="28"/>
    </w:rPr>
  </w:style>
  <w:style w:type="paragraph" w:customStyle="1" w:styleId="15">
    <w:name w:val="标题3."/>
    <w:basedOn w:val="1"/>
    <w:next w:val="1"/>
    <w:qFormat/>
    <w:uiPriority w:val="0"/>
    <w:pPr>
      <w:numPr>
        <w:ilvl w:val="2"/>
        <w:numId w:val="3"/>
      </w:numPr>
      <w:outlineLvl w:val="2"/>
    </w:pPr>
    <w:rPr>
      <w:rFonts w:eastAsia="黑体"/>
      <w:b/>
    </w:rPr>
  </w:style>
  <w:style w:type="paragraph" w:customStyle="1" w:styleId="16">
    <w:name w:val="标题4."/>
    <w:basedOn w:val="1"/>
    <w:qFormat/>
    <w:uiPriority w:val="0"/>
    <w:pPr>
      <w:numPr>
        <w:ilvl w:val="3"/>
        <w:numId w:val="2"/>
      </w:numPr>
      <w:outlineLvl w:val="3"/>
    </w:pPr>
    <w:rPr>
      <w:rFonts w:eastAsia="黑体"/>
    </w:rPr>
  </w:style>
  <w:style w:type="character" w:customStyle="1" w:styleId="17">
    <w:name w:val="标题 1 字符"/>
    <w:link w:val="2"/>
    <w:qFormat/>
    <w:uiPriority w:val="9"/>
    <w:rPr>
      <w:rFonts w:ascii="黑体" w:hAnsi="黑体" w:eastAsia="黑体"/>
      <w:b/>
      <w:bCs/>
      <w:kern w:val="44"/>
      <w:sz w:val="28"/>
      <w:szCs w:val="44"/>
    </w:rPr>
  </w:style>
  <w:style w:type="character" w:customStyle="1" w:styleId="18">
    <w:name w:val="标题 2 字符"/>
    <w:link w:val="3"/>
    <w:qFormat/>
    <w:uiPriority w:val="9"/>
    <w:rPr>
      <w:rFonts w:ascii="黑体" w:hAnsi="黑体" w:eastAsia="黑体"/>
      <w:bCs/>
      <w:sz w:val="28"/>
      <w:szCs w:val="32"/>
    </w:rPr>
  </w:style>
  <w:style w:type="character" w:customStyle="1" w:styleId="19">
    <w:name w:val="标题 3 字符"/>
    <w:link w:val="4"/>
    <w:qFormat/>
    <w:uiPriority w:val="9"/>
    <w:rPr>
      <w:rFonts w:ascii="黑体" w:hAnsi="黑体" w:eastAsia="黑体"/>
      <w:b/>
      <w:bCs/>
      <w:color w:val="000000"/>
      <w:sz w:val="24"/>
      <w:szCs w:val="32"/>
    </w:rPr>
  </w:style>
  <w:style w:type="character" w:customStyle="1" w:styleId="20">
    <w:name w:val="标题 4 字符"/>
    <w:link w:val="5"/>
    <w:qFormat/>
    <w:uiPriority w:val="9"/>
    <w:rPr>
      <w:rFonts w:ascii="黑体" w:hAnsi="黑体" w:eastAsia="黑体"/>
      <w:bCs/>
      <w:color w:val="000000"/>
      <w:sz w:val="24"/>
      <w:szCs w:val="28"/>
    </w:rPr>
  </w:style>
  <w:style w:type="paragraph" w:customStyle="1" w:styleId="21">
    <w:name w:val="文科(二)"/>
    <w:basedOn w:val="1"/>
    <w:next w:val="1"/>
    <w:qFormat/>
    <w:uiPriority w:val="0"/>
    <w:pPr>
      <w:widowControl/>
      <w:numPr>
        <w:ilvl w:val="0"/>
        <w:numId w:val="4"/>
      </w:numPr>
      <w:tabs>
        <w:tab w:val="left" w:pos="120"/>
      </w:tabs>
    </w:pPr>
    <w:rPr>
      <w:rFonts w:eastAsia="黑体"/>
      <w:color w:val="000000" w:themeColor="text1"/>
      <w:kern w:val="44"/>
      <w:szCs w:val="32"/>
      <w14:textFill>
        <w14:solidFill>
          <w14:schemeClr w14:val="tx1"/>
        </w14:solidFill>
      </w14:textFill>
    </w:rPr>
  </w:style>
  <w:style w:type="paragraph" w:styleId="22">
    <w:name w:val="List Paragraph"/>
    <w:basedOn w:val="1"/>
    <w:qFormat/>
    <w:uiPriority w:val="34"/>
    <w:pPr>
      <w:ind w:firstLine="420" w:firstLineChars="200"/>
    </w:pPr>
  </w:style>
  <w:style w:type="character" w:customStyle="1" w:styleId="23">
    <w:name w:val="页眉 字符"/>
    <w:basedOn w:val="12"/>
    <w:link w:val="8"/>
    <w:qFormat/>
    <w:uiPriority w:val="99"/>
    <w:rPr>
      <w:rFonts w:ascii="Times New Roman" w:hAnsi="Times New Roman" w:eastAsia="宋体"/>
      <w:sz w:val="18"/>
      <w:szCs w:val="18"/>
    </w:rPr>
  </w:style>
  <w:style w:type="character" w:customStyle="1" w:styleId="24">
    <w:name w:val="页脚 字符"/>
    <w:basedOn w:val="12"/>
    <w:link w:val="7"/>
    <w:qFormat/>
    <w:uiPriority w:val="99"/>
    <w:rPr>
      <w:rFonts w:ascii="Times New Roman" w:hAnsi="Times New Roman" w:eastAsia="宋体"/>
      <w:sz w:val="18"/>
      <w:szCs w:val="18"/>
    </w:rPr>
  </w:style>
  <w:style w:type="paragraph" w:customStyle="1" w:styleId="25">
    <w:name w:val="Other|1"/>
    <w:basedOn w:val="1"/>
    <w:qFormat/>
    <w:uiPriority w:val="0"/>
    <w:pPr>
      <w:spacing w:line="312" w:lineRule="exact"/>
    </w:pPr>
    <w:rPr>
      <w:rFonts w:ascii="宋体" w:hAnsi="宋体" w:cs="宋体"/>
      <w:kern w:val="0"/>
      <w:sz w:val="20"/>
      <w:szCs w:val="20"/>
      <w:lang w:val="zh-TW" w:eastAsia="zh-TW" w:bidi="zh-TW"/>
    </w:rPr>
  </w:style>
  <w:style w:type="character" w:customStyle="1" w:styleId="26">
    <w:name w:val="批注框文本 字符"/>
    <w:basedOn w:val="12"/>
    <w:link w:val="6"/>
    <w:semiHidden/>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8794</Words>
  <Characters>9092</Characters>
  <Lines>72</Lines>
  <Paragraphs>20</Paragraphs>
  <TotalTime>28</TotalTime>
  <ScaleCrop>false</ScaleCrop>
  <LinksUpToDate>false</LinksUpToDate>
  <CharactersWithSpaces>9247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2022-11-16T11:46:00Z</dcterms:created>
  <dc:creator>C J</dc:creator>
  <cp:lastModifiedBy>admin</cp:lastModifiedBy>
  <dcterms:modified xsi:type="dcterms:W3CDTF">2023-03-28T01:20:35Z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FD7F12FD8EFF40FA91C66BA164F9D432</vt:lpwstr>
  </property>
</Properties>
</file>